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墨脱县妇女联合会2024年度决算公开报告</w:t>
      </w:r>
    </w:p>
    <w:p>
      <w:pPr>
        <w:spacing w:line="578" w:lineRule="exact"/>
        <w:jc w:val="center"/>
        <w:rPr>
          <w:rFonts w:ascii="黑体" w:hAnsi="ˎ̥" w:eastAsia="黑体"/>
          <w:b/>
          <w:color w:val="auto"/>
          <w:sz w:val="32"/>
          <w:szCs w:val="32"/>
        </w:rPr>
      </w:pPr>
    </w:p>
    <w:p>
      <w:pPr>
        <w:spacing w:line="578" w:lineRule="exact"/>
        <w:jc w:val="center"/>
        <w:rPr>
          <w:rFonts w:ascii="黑体" w:hAnsi="黑体" w:eastAsia="黑体" w:cs="黑体"/>
          <w:color w:val="auto"/>
          <w:sz w:val="44"/>
          <w:szCs w:val="44"/>
        </w:rPr>
      </w:pPr>
      <w:bookmarkStart w:id="0" w:name="_Toc11440_WPSOffice_Type2"/>
      <w:r>
        <w:rPr>
          <w:rFonts w:hint="eastAsia" w:ascii="黑体" w:hAnsi="黑体" w:eastAsia="黑体" w:cs="黑体"/>
          <w:color w:val="auto"/>
          <w:sz w:val="44"/>
          <w:szCs w:val="44"/>
        </w:rPr>
        <w:t>目  录</w:t>
      </w:r>
    </w:p>
    <w:p>
      <w:pPr>
        <w:pStyle w:val="20"/>
        <w:tabs>
          <w:tab w:val="right" w:leader="dot" w:pos="8306"/>
        </w:tabs>
        <w:spacing w:line="578" w:lineRule="exact"/>
        <w:rPr>
          <w:color w:val="auto"/>
          <w:sz w:val="32"/>
          <w:szCs w:val="32"/>
        </w:rPr>
      </w:pPr>
      <w:r>
        <w:rPr>
          <w:rFonts w:hint="eastAsia" w:ascii="黑体" w:hAnsi="ˎ̥" w:eastAsia="黑体"/>
          <w:color w:val="auto"/>
          <w:sz w:val="32"/>
          <w:szCs w:val="32"/>
        </w:rPr>
        <w:t>第一部分 基本情况</w:t>
      </w:r>
      <w:r>
        <w:rPr>
          <w:color w:val="auto"/>
          <w:sz w:val="32"/>
          <w:szCs w:val="32"/>
        </w:rPr>
        <w:tab/>
      </w:r>
      <w:r>
        <w:rPr>
          <w:rFonts w:hint="eastAsia"/>
          <w:color w:val="auto"/>
          <w:sz w:val="32"/>
          <w:szCs w:val="32"/>
        </w:rPr>
        <w:t>2</w:t>
      </w:r>
    </w:p>
    <w:p>
      <w:pPr>
        <w:pStyle w:val="21"/>
        <w:tabs>
          <w:tab w:val="right" w:leader="dot" w:pos="8306"/>
        </w:tabs>
        <w:spacing w:line="578" w:lineRule="exact"/>
        <w:ind w:leftChars="0"/>
        <w:rPr>
          <w:rFonts w:ascii="仿宋" w:hAnsi="仿宋" w:eastAsia="仿宋" w:cs="仿宋"/>
          <w:color w:val="auto"/>
          <w:sz w:val="32"/>
          <w:szCs w:val="32"/>
        </w:rPr>
      </w:pPr>
      <w:r>
        <w:rPr>
          <w:color w:val="auto"/>
        </w:rPr>
        <w:fldChar w:fldCharType="begin"/>
      </w:r>
      <w:r>
        <w:rPr>
          <w:color w:val="auto"/>
        </w:rPr>
        <w:instrText xml:space="preserve"> HYPERLINK \l "_Toc20274_WPSOffice_Level2" </w:instrText>
      </w:r>
      <w:r>
        <w:rPr>
          <w:color w:val="auto"/>
        </w:rPr>
        <w:fldChar w:fldCharType="separate"/>
      </w:r>
      <w:r>
        <w:rPr>
          <w:rFonts w:hint="eastAsia" w:ascii="仿宋" w:hAnsi="仿宋" w:eastAsia="仿宋" w:cs="仿宋"/>
          <w:color w:val="auto"/>
          <w:sz w:val="32"/>
          <w:szCs w:val="32"/>
        </w:rPr>
        <w:t>一、部门（单位）职责</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21"/>
        <w:tabs>
          <w:tab w:val="right" w:leader="dot" w:pos="8306"/>
        </w:tabs>
        <w:spacing w:line="578" w:lineRule="exact"/>
        <w:ind w:leftChars="0"/>
        <w:rPr>
          <w:rFonts w:ascii="仿宋" w:hAnsi="仿宋" w:eastAsia="仿宋" w:cs="仿宋"/>
          <w:color w:val="auto"/>
          <w:sz w:val="32"/>
          <w:szCs w:val="32"/>
        </w:rPr>
      </w:pPr>
      <w:r>
        <w:rPr>
          <w:color w:val="auto"/>
        </w:rPr>
        <w:fldChar w:fldCharType="begin"/>
      </w:r>
      <w:r>
        <w:rPr>
          <w:color w:val="auto"/>
        </w:rPr>
        <w:instrText xml:space="preserve"> HYPERLINK \l "_Toc4833_WPSOffice_Level2" </w:instrText>
      </w:r>
      <w:r>
        <w:rPr>
          <w:color w:val="auto"/>
        </w:rPr>
        <w:fldChar w:fldCharType="separate"/>
      </w:r>
      <w:r>
        <w:rPr>
          <w:rFonts w:hint="eastAsia" w:ascii="仿宋" w:hAnsi="仿宋" w:eastAsia="仿宋" w:cs="仿宋"/>
          <w:color w:val="auto"/>
          <w:sz w:val="32"/>
          <w:szCs w:val="32"/>
        </w:rPr>
        <w:t>二、机构设置</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3</w:t>
      </w:r>
    </w:p>
    <w:p>
      <w:pPr>
        <w:pStyle w:val="20"/>
        <w:tabs>
          <w:tab w:val="right" w:leader="dot" w:pos="8306"/>
        </w:tabs>
        <w:spacing w:line="578" w:lineRule="exact"/>
        <w:rPr>
          <w:color w:val="auto"/>
          <w:sz w:val="32"/>
          <w:szCs w:val="32"/>
        </w:rPr>
      </w:pPr>
      <w:r>
        <w:rPr>
          <w:color w:val="auto"/>
        </w:rPr>
        <w:fldChar w:fldCharType="begin"/>
      </w:r>
      <w:r>
        <w:rPr>
          <w:color w:val="auto"/>
        </w:rPr>
        <w:instrText xml:space="preserve"> HYPERLINK \l "_Toc28253_WPSOffice_Level1" </w:instrText>
      </w:r>
      <w:r>
        <w:rPr>
          <w:color w:val="auto"/>
        </w:rPr>
        <w:fldChar w:fldCharType="separate"/>
      </w:r>
      <w:r>
        <w:rPr>
          <w:rFonts w:hint="eastAsia" w:ascii="黑体" w:hAnsi="ˎ̥" w:eastAsia="黑体"/>
          <w:color w:val="auto"/>
          <w:sz w:val="32"/>
          <w:szCs w:val="32"/>
        </w:rPr>
        <w:t xml:space="preserve">第二部分  </w:t>
      </w:r>
      <w:r>
        <w:rPr>
          <w:rFonts w:ascii="黑体" w:hAnsi="ˎ̥" w:eastAsia="黑体"/>
          <w:color w:val="auto"/>
          <w:sz w:val="32"/>
          <w:szCs w:val="32"/>
        </w:rPr>
        <w:t>2024</w:t>
      </w:r>
      <w:r>
        <w:rPr>
          <w:rFonts w:hint="eastAsia" w:ascii="黑体" w:hAnsi="ˎ̥" w:eastAsia="黑体"/>
          <w:color w:val="auto"/>
          <w:sz w:val="32"/>
          <w:szCs w:val="32"/>
        </w:rPr>
        <w:t>年度部门决算公开表</w:t>
      </w:r>
      <w:r>
        <w:rPr>
          <w:color w:val="auto"/>
          <w:sz w:val="32"/>
          <w:szCs w:val="32"/>
        </w:rPr>
        <w:tab/>
      </w:r>
      <w:r>
        <w:rPr>
          <w:color w:val="auto"/>
          <w:sz w:val="32"/>
          <w:szCs w:val="32"/>
        </w:rPr>
        <w:fldChar w:fldCharType="end"/>
      </w:r>
      <w:r>
        <w:rPr>
          <w:rFonts w:hint="eastAsia"/>
          <w:color w:val="auto"/>
          <w:sz w:val="32"/>
          <w:szCs w:val="32"/>
        </w:rPr>
        <w:t>4</w:t>
      </w:r>
    </w:p>
    <w:p>
      <w:pPr>
        <w:pStyle w:val="20"/>
        <w:tabs>
          <w:tab w:val="right" w:leader="dot" w:pos="8306"/>
        </w:tabs>
        <w:spacing w:line="578" w:lineRule="exact"/>
        <w:rPr>
          <w:color w:val="auto"/>
          <w:sz w:val="32"/>
          <w:szCs w:val="32"/>
        </w:rPr>
      </w:pPr>
      <w:r>
        <w:rPr>
          <w:color w:val="auto"/>
        </w:rPr>
        <w:fldChar w:fldCharType="begin"/>
      </w:r>
      <w:r>
        <w:rPr>
          <w:color w:val="auto"/>
        </w:rPr>
        <w:instrText xml:space="preserve"> HYPERLINK \l "_Toc27590_WPSOffice_Level1" </w:instrText>
      </w:r>
      <w:r>
        <w:rPr>
          <w:color w:val="auto"/>
        </w:rPr>
        <w:fldChar w:fldCharType="separate"/>
      </w:r>
      <w:r>
        <w:rPr>
          <w:rFonts w:hint="eastAsia" w:ascii="黑体" w:hAnsi="黑体" w:eastAsia="黑体" w:cs="黑体"/>
          <w:color w:val="auto"/>
          <w:sz w:val="32"/>
          <w:szCs w:val="32"/>
        </w:rPr>
        <w:t>第三部分</w:t>
      </w:r>
      <w:r>
        <w:rPr>
          <w:rFonts w:ascii="黑体" w:hAnsi="ˎ̥" w:eastAsia="黑体"/>
          <w:color w:val="auto"/>
          <w:sz w:val="32"/>
          <w:szCs w:val="32"/>
        </w:rPr>
        <w:t>2024</w:t>
      </w:r>
      <w:r>
        <w:rPr>
          <w:rFonts w:hint="eastAsia" w:ascii="黑体" w:hAnsi="ˎ̥" w:eastAsia="黑体"/>
          <w:color w:val="auto"/>
          <w:sz w:val="32"/>
          <w:szCs w:val="32"/>
        </w:rPr>
        <w:t>年度部门决算情况说明</w:t>
      </w:r>
      <w:r>
        <w:rPr>
          <w:color w:val="auto"/>
          <w:sz w:val="32"/>
          <w:szCs w:val="32"/>
        </w:rPr>
        <w:tab/>
      </w:r>
      <w:r>
        <w:rPr>
          <w:color w:val="auto"/>
          <w:sz w:val="32"/>
          <w:szCs w:val="32"/>
        </w:rPr>
        <w:fldChar w:fldCharType="end"/>
      </w:r>
      <w:r>
        <w:rPr>
          <w:rFonts w:hint="eastAsia"/>
          <w:color w:val="auto"/>
          <w:sz w:val="32"/>
          <w:szCs w:val="32"/>
        </w:rPr>
        <w:t>5</w:t>
      </w:r>
    </w:p>
    <w:p>
      <w:pPr>
        <w:pStyle w:val="21"/>
        <w:tabs>
          <w:tab w:val="right" w:leader="dot" w:pos="8306"/>
        </w:tabs>
        <w:spacing w:line="578" w:lineRule="exact"/>
        <w:ind w:leftChars="0"/>
        <w:rPr>
          <w:rFonts w:ascii="仿宋" w:hAnsi="仿宋" w:eastAsia="仿宋" w:cs="仿宋"/>
          <w:color w:val="auto"/>
          <w:sz w:val="32"/>
          <w:szCs w:val="32"/>
        </w:rPr>
      </w:pPr>
      <w:r>
        <w:rPr>
          <w:color w:val="auto"/>
        </w:rPr>
        <w:fldChar w:fldCharType="begin"/>
      </w:r>
      <w:r>
        <w:rPr>
          <w:color w:val="auto"/>
        </w:rPr>
        <w:instrText xml:space="preserve"> HYPERLINK \l "_Toc21737_WPSOffice_Level2" </w:instrText>
      </w:r>
      <w:r>
        <w:rPr>
          <w:color w:val="auto"/>
        </w:rPr>
        <w:fldChar w:fldCharType="separate"/>
      </w:r>
      <w:r>
        <w:rPr>
          <w:rFonts w:hint="eastAsia" w:ascii="仿宋" w:hAnsi="仿宋" w:eastAsia="仿宋" w:cs="仿宋"/>
          <w:bCs/>
          <w:color w:val="auto"/>
          <w:sz w:val="32"/>
          <w:szCs w:val="32"/>
        </w:rPr>
        <w:t>一、收入支出总体情况说明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5</w:t>
      </w:r>
    </w:p>
    <w:p>
      <w:pPr>
        <w:pStyle w:val="21"/>
        <w:tabs>
          <w:tab w:val="right" w:leader="dot" w:pos="8306"/>
        </w:tabs>
        <w:spacing w:line="578" w:lineRule="exact"/>
        <w:ind w:leftChars="0"/>
        <w:rPr>
          <w:rFonts w:ascii="仿宋" w:hAnsi="仿宋" w:eastAsia="仿宋" w:cs="仿宋"/>
          <w:color w:val="auto"/>
          <w:sz w:val="32"/>
          <w:szCs w:val="32"/>
        </w:rPr>
      </w:pPr>
      <w:r>
        <w:rPr>
          <w:color w:val="auto"/>
        </w:rPr>
        <w:fldChar w:fldCharType="begin"/>
      </w:r>
      <w:r>
        <w:rPr>
          <w:color w:val="auto"/>
        </w:rPr>
        <w:instrText xml:space="preserve"> HYPERLINK \l "_Toc19535_WPSOffice_Level2" </w:instrText>
      </w:r>
      <w:r>
        <w:rPr>
          <w:color w:val="auto"/>
        </w:rPr>
        <w:fldChar w:fldCharType="separate"/>
      </w:r>
      <w:r>
        <w:rPr>
          <w:rFonts w:hint="eastAsia" w:ascii="仿宋" w:hAnsi="仿宋" w:eastAsia="仿宋" w:cs="仿宋"/>
          <w:bCs/>
          <w:color w:val="auto"/>
          <w:sz w:val="32"/>
          <w:szCs w:val="32"/>
        </w:rPr>
        <w:t>二、收入决算情况说明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5</w:t>
      </w:r>
    </w:p>
    <w:p>
      <w:pPr>
        <w:pStyle w:val="21"/>
        <w:tabs>
          <w:tab w:val="right" w:leader="dot" w:pos="8306"/>
        </w:tabs>
        <w:spacing w:line="578" w:lineRule="exact"/>
        <w:ind w:leftChars="0"/>
        <w:rPr>
          <w:rFonts w:ascii="仿宋" w:hAnsi="仿宋" w:eastAsia="仿宋" w:cs="仿宋"/>
          <w:color w:val="auto"/>
          <w:sz w:val="32"/>
          <w:szCs w:val="32"/>
        </w:rPr>
      </w:pPr>
      <w:r>
        <w:rPr>
          <w:color w:val="auto"/>
        </w:rPr>
        <w:fldChar w:fldCharType="begin"/>
      </w:r>
      <w:r>
        <w:rPr>
          <w:color w:val="auto"/>
        </w:rPr>
        <w:instrText xml:space="preserve"> HYPERLINK \l "_Toc19535_WPSOffice_Level2" </w:instrText>
      </w:r>
      <w:r>
        <w:rPr>
          <w:color w:val="auto"/>
        </w:rPr>
        <w:fldChar w:fldCharType="separate"/>
      </w:r>
      <w:r>
        <w:rPr>
          <w:rFonts w:hint="eastAsia" w:ascii="仿宋" w:hAnsi="仿宋" w:eastAsia="仿宋" w:cs="仿宋"/>
          <w:bCs/>
          <w:color w:val="auto"/>
          <w:sz w:val="32"/>
          <w:szCs w:val="32"/>
        </w:rPr>
        <w:t>三、支出决算情况说明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5</w:t>
      </w:r>
    </w:p>
    <w:p>
      <w:pPr>
        <w:pStyle w:val="21"/>
        <w:tabs>
          <w:tab w:val="right" w:leader="dot" w:pos="8306"/>
        </w:tabs>
        <w:spacing w:line="578" w:lineRule="exact"/>
        <w:ind w:leftChars="0"/>
        <w:rPr>
          <w:rFonts w:ascii="仿宋" w:hAnsi="仿宋" w:eastAsia="仿宋" w:cs="仿宋"/>
          <w:color w:val="auto"/>
          <w:sz w:val="32"/>
          <w:szCs w:val="32"/>
        </w:rPr>
      </w:pPr>
      <w:r>
        <w:rPr>
          <w:color w:val="auto"/>
        </w:rPr>
        <w:fldChar w:fldCharType="begin"/>
      </w:r>
      <w:r>
        <w:rPr>
          <w:color w:val="auto"/>
        </w:rPr>
        <w:instrText xml:space="preserve"> HYPERLINK \l "_Toc19535_WPSOffice_Level2" </w:instrText>
      </w:r>
      <w:r>
        <w:rPr>
          <w:color w:val="auto"/>
        </w:rPr>
        <w:fldChar w:fldCharType="separate"/>
      </w:r>
      <w:r>
        <w:rPr>
          <w:rFonts w:hint="eastAsia" w:ascii="仿宋" w:hAnsi="仿宋" w:eastAsia="仿宋" w:cs="仿宋"/>
          <w:bCs/>
          <w:color w:val="auto"/>
          <w:sz w:val="32"/>
          <w:szCs w:val="32"/>
        </w:rPr>
        <w:t>四、财政拨款收入支出决算总体情况说明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5</w:t>
      </w:r>
    </w:p>
    <w:p>
      <w:pPr>
        <w:pStyle w:val="21"/>
        <w:tabs>
          <w:tab w:val="right" w:leader="dot" w:pos="8306"/>
        </w:tabs>
        <w:spacing w:line="578" w:lineRule="exact"/>
        <w:ind w:leftChars="0"/>
        <w:rPr>
          <w:rFonts w:ascii="仿宋" w:hAnsi="仿宋" w:eastAsia="仿宋" w:cs="仿宋"/>
          <w:color w:val="auto"/>
          <w:sz w:val="32"/>
          <w:szCs w:val="32"/>
        </w:rPr>
      </w:pPr>
      <w:r>
        <w:rPr>
          <w:color w:val="auto"/>
        </w:rPr>
        <w:fldChar w:fldCharType="begin"/>
      </w:r>
      <w:r>
        <w:rPr>
          <w:color w:val="auto"/>
        </w:rPr>
        <w:instrText xml:space="preserve"> HYPERLINK \l "_Toc19535_WPSOffice_Level2" </w:instrText>
      </w:r>
      <w:r>
        <w:rPr>
          <w:color w:val="auto"/>
        </w:rPr>
        <w:fldChar w:fldCharType="separate"/>
      </w:r>
      <w:r>
        <w:rPr>
          <w:rFonts w:hint="eastAsia" w:ascii="仿宋" w:hAnsi="仿宋" w:eastAsia="仿宋" w:cs="仿宋"/>
          <w:bCs/>
          <w:color w:val="auto"/>
          <w:sz w:val="32"/>
          <w:szCs w:val="32"/>
        </w:rPr>
        <w:t>五、一般公共预算财政拨款支出决算情况说明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5</w:t>
      </w:r>
    </w:p>
    <w:p>
      <w:pPr>
        <w:pStyle w:val="21"/>
        <w:tabs>
          <w:tab w:val="right" w:leader="dot" w:pos="8306"/>
        </w:tabs>
        <w:spacing w:line="578" w:lineRule="exact"/>
        <w:ind w:leftChars="0"/>
        <w:rPr>
          <w:rFonts w:ascii="仿宋" w:hAnsi="仿宋" w:eastAsia="仿宋" w:cs="仿宋"/>
          <w:color w:val="auto"/>
          <w:sz w:val="32"/>
          <w:szCs w:val="32"/>
        </w:rPr>
      </w:pPr>
      <w:r>
        <w:rPr>
          <w:color w:val="auto"/>
        </w:rPr>
        <w:fldChar w:fldCharType="begin"/>
      </w:r>
      <w:r>
        <w:rPr>
          <w:color w:val="auto"/>
        </w:rPr>
        <w:instrText xml:space="preserve"> HYPERLINK \l "_Toc19535_WPSOffice_Level2" </w:instrText>
      </w:r>
      <w:r>
        <w:rPr>
          <w:color w:val="auto"/>
        </w:rPr>
        <w:fldChar w:fldCharType="separate"/>
      </w:r>
      <w:r>
        <w:rPr>
          <w:rFonts w:hint="eastAsia" w:ascii="仿宋" w:hAnsi="仿宋" w:eastAsia="仿宋" w:cs="仿宋"/>
          <w:bCs/>
          <w:color w:val="auto"/>
          <w:sz w:val="32"/>
          <w:szCs w:val="32"/>
        </w:rPr>
        <w:t>六、一般公共预算财政拨款基本支出决算情况说明</w:t>
      </w:r>
      <w:r>
        <w:rPr>
          <w:rFonts w:hint="eastAsia" w:ascii="仿宋" w:hAnsi="仿宋" w:eastAsia="仿宋" w:cs="仿宋"/>
          <w:bCs/>
          <w:color w:val="auto"/>
          <w:sz w:val="32"/>
          <w:szCs w:val="32"/>
        </w:rPr>
        <w:fldChar w:fldCharType="end"/>
      </w:r>
      <w:r>
        <w:rPr>
          <w:rFonts w:hint="eastAsia" w:ascii="仿宋" w:hAnsi="仿宋" w:eastAsia="仿宋" w:cs="仿宋"/>
          <w:color w:val="auto"/>
          <w:sz w:val="32"/>
          <w:szCs w:val="32"/>
        </w:rPr>
        <w:tab/>
      </w:r>
      <w:r>
        <w:rPr>
          <w:rFonts w:hint="eastAsia" w:ascii="仿宋" w:hAnsi="仿宋" w:eastAsia="仿宋" w:cs="仿宋"/>
          <w:color w:val="auto"/>
          <w:sz w:val="32"/>
          <w:szCs w:val="32"/>
        </w:rPr>
        <w:t>7</w:t>
      </w:r>
    </w:p>
    <w:p>
      <w:pPr>
        <w:pStyle w:val="21"/>
        <w:numPr>
          <w:ilvl w:val="0"/>
          <w:numId w:val="1"/>
        </w:numPr>
        <w:tabs>
          <w:tab w:val="right" w:leader="dot" w:pos="8306"/>
        </w:tabs>
        <w:spacing w:line="578" w:lineRule="exact"/>
        <w:ind w:leftChars="0"/>
        <w:rPr>
          <w:rFonts w:ascii="仿宋" w:hAnsi="仿宋" w:eastAsia="仿宋" w:cs="仿宋"/>
          <w:color w:val="auto"/>
          <w:sz w:val="32"/>
          <w:szCs w:val="32"/>
        </w:rPr>
      </w:pPr>
      <w:r>
        <w:rPr>
          <w:rFonts w:hint="eastAsia" w:ascii="仿宋" w:hAnsi="仿宋" w:eastAsia="仿宋" w:cs="仿宋"/>
          <w:bCs/>
          <w:color w:val="auto"/>
          <w:sz w:val="32"/>
          <w:szCs w:val="32"/>
        </w:rPr>
        <w:t>政府性基金预算财政拨款支出决算情况说明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8</w:t>
      </w:r>
    </w:p>
    <w:p>
      <w:pPr>
        <w:pStyle w:val="21"/>
        <w:numPr>
          <w:ilvl w:val="0"/>
          <w:numId w:val="1"/>
        </w:numPr>
        <w:tabs>
          <w:tab w:val="right" w:leader="dot" w:pos="8306"/>
        </w:tabs>
        <w:spacing w:line="578" w:lineRule="exact"/>
        <w:ind w:leftChars="0"/>
        <w:rPr>
          <w:rFonts w:ascii="仿宋" w:hAnsi="仿宋" w:eastAsia="仿宋" w:cs="仿宋"/>
          <w:color w:val="auto"/>
          <w:sz w:val="32"/>
          <w:szCs w:val="32"/>
        </w:rPr>
      </w:pPr>
      <w:r>
        <w:rPr>
          <w:rFonts w:hint="eastAsia" w:ascii="仿宋" w:hAnsi="仿宋" w:eastAsia="仿宋" w:cs="仿宋"/>
          <w:bCs/>
          <w:color w:val="auto"/>
          <w:sz w:val="32"/>
          <w:szCs w:val="32"/>
        </w:rPr>
        <w:t>国有资本经营预算财政拨款支出决算情况说明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8</w:t>
      </w:r>
    </w:p>
    <w:p>
      <w:pPr>
        <w:pStyle w:val="21"/>
        <w:tabs>
          <w:tab w:val="right" w:leader="dot" w:pos="8306"/>
        </w:tabs>
        <w:spacing w:line="578" w:lineRule="exact"/>
        <w:ind w:leftChars="0"/>
        <w:rPr>
          <w:rFonts w:ascii="仿宋" w:hAnsi="仿宋" w:eastAsia="仿宋" w:cs="仿宋"/>
          <w:color w:val="auto"/>
          <w:sz w:val="32"/>
          <w:szCs w:val="32"/>
        </w:rPr>
      </w:pPr>
      <w:r>
        <w:rPr>
          <w:color w:val="auto"/>
        </w:rPr>
        <w:fldChar w:fldCharType="begin"/>
      </w:r>
      <w:r>
        <w:rPr>
          <w:color w:val="auto"/>
        </w:rPr>
        <w:instrText xml:space="preserve"> HYPERLINK \l "_Toc19535_WPSOffice_Level2" </w:instrText>
      </w:r>
      <w:r>
        <w:rPr>
          <w:color w:val="auto"/>
        </w:rPr>
        <w:fldChar w:fldCharType="separate"/>
      </w:r>
      <w:r>
        <w:rPr>
          <w:rFonts w:hint="eastAsia" w:ascii="仿宋" w:hAnsi="仿宋" w:eastAsia="仿宋" w:cs="仿宋"/>
          <w:bCs/>
          <w:color w:val="auto"/>
          <w:sz w:val="32"/>
          <w:szCs w:val="32"/>
        </w:rPr>
        <w:t>九、财政拨款“三公”经费支出决算情况说明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8</w:t>
      </w:r>
    </w:p>
    <w:p>
      <w:pPr>
        <w:pStyle w:val="21"/>
        <w:tabs>
          <w:tab w:val="right" w:leader="dot" w:pos="8306"/>
        </w:tabs>
        <w:spacing w:line="578" w:lineRule="exact"/>
        <w:ind w:leftChars="0"/>
        <w:rPr>
          <w:rFonts w:ascii="仿宋" w:hAnsi="仿宋" w:eastAsia="仿宋" w:cs="仿宋"/>
          <w:color w:val="auto"/>
          <w:sz w:val="32"/>
          <w:szCs w:val="32"/>
        </w:rPr>
      </w:pPr>
      <w:r>
        <w:rPr>
          <w:color w:val="auto"/>
        </w:rPr>
        <w:fldChar w:fldCharType="begin"/>
      </w:r>
      <w:r>
        <w:rPr>
          <w:color w:val="auto"/>
        </w:rPr>
        <w:instrText xml:space="preserve"> HYPERLINK \l "_Toc19535_WPSOffice_Level2" </w:instrText>
      </w:r>
      <w:r>
        <w:rPr>
          <w:color w:val="auto"/>
        </w:rPr>
        <w:fldChar w:fldCharType="separate"/>
      </w:r>
      <w:r>
        <w:rPr>
          <w:rFonts w:hint="eastAsia" w:ascii="仿宋" w:hAnsi="仿宋" w:eastAsia="仿宋" w:cs="仿宋"/>
          <w:bCs/>
          <w:color w:val="auto"/>
          <w:sz w:val="32"/>
          <w:szCs w:val="32"/>
        </w:rPr>
        <w:t>十、预算绩效情况说明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8</w:t>
      </w:r>
    </w:p>
    <w:p>
      <w:pPr>
        <w:pStyle w:val="21"/>
        <w:tabs>
          <w:tab w:val="right" w:leader="dot" w:pos="8306"/>
        </w:tabs>
        <w:spacing w:line="578" w:lineRule="exact"/>
        <w:ind w:leftChars="0"/>
        <w:rPr>
          <w:rFonts w:ascii="仿宋" w:hAnsi="仿宋" w:eastAsia="仿宋" w:cs="仿宋"/>
          <w:color w:val="auto"/>
          <w:sz w:val="32"/>
          <w:szCs w:val="32"/>
        </w:rPr>
      </w:pPr>
      <w:r>
        <w:rPr>
          <w:rFonts w:hint="eastAsia" w:ascii="仿宋" w:hAnsi="仿宋" w:eastAsia="仿宋" w:cs="仿宋"/>
          <w:bCs/>
          <w:color w:val="auto"/>
          <w:sz w:val="32"/>
          <w:szCs w:val="32"/>
        </w:rPr>
        <w:t>十一、其他重要事项情况说明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8</w:t>
      </w:r>
    </w:p>
    <w:p>
      <w:pPr>
        <w:pStyle w:val="20"/>
        <w:tabs>
          <w:tab w:val="right" w:leader="dot" w:pos="8306"/>
        </w:tabs>
        <w:spacing w:line="578" w:lineRule="exact"/>
        <w:rPr>
          <w:rFonts w:ascii="黑体" w:hAnsi="ˎ̥"/>
          <w:b/>
          <w:color w:val="auto"/>
          <w:sz w:val="32"/>
          <w:szCs w:val="32"/>
        </w:rPr>
      </w:pPr>
      <w:r>
        <w:rPr>
          <w:rFonts w:hint="eastAsia" w:ascii="黑体" w:hAnsi="ˎ̥" w:eastAsia="黑体"/>
          <w:color w:val="auto"/>
          <w:sz w:val="32"/>
          <w:szCs w:val="32"/>
        </w:rPr>
        <w:t>第四部分  名词解释</w:t>
      </w:r>
      <w:r>
        <w:rPr>
          <w:color w:val="auto"/>
          <w:sz w:val="32"/>
          <w:szCs w:val="32"/>
        </w:rPr>
        <w:tab/>
      </w:r>
      <w:bookmarkStart w:id="1" w:name="_Toc15425_WPSOffice_Level1Page"/>
      <w:r>
        <w:rPr>
          <w:rFonts w:hint="eastAsia"/>
          <w:color w:val="auto"/>
          <w:sz w:val="32"/>
          <w:szCs w:val="32"/>
        </w:rPr>
        <w:t>9</w:t>
      </w:r>
      <w:bookmarkEnd w:id="0"/>
      <w:bookmarkEnd w:id="1"/>
      <w:bookmarkStart w:id="2" w:name="_Toc10049_WPSOffice_Level1"/>
      <w:bookmarkStart w:id="3" w:name="_Toc22941_WPSOffice_Level1"/>
      <w:bookmarkStart w:id="4" w:name="_Toc23465_WPSOffice_Level1"/>
      <w:bookmarkStart w:id="5" w:name="_Toc32433_WPSOffice_Level1"/>
      <w:bookmarkStart w:id="6" w:name="_Toc10720_WPSOffice_Level1"/>
      <w:bookmarkStart w:id="7" w:name="_Toc1704_WPSOffice_Level1"/>
      <w:bookmarkStart w:id="8" w:name="_Toc20274_WPSOffice_Level2"/>
      <w:bookmarkStart w:id="9" w:name="_Toc14159_WPSOffice_Level2"/>
      <w:bookmarkStart w:id="10" w:name="_Toc24238_WPSOffice_Level2"/>
      <w:bookmarkStart w:id="11" w:name="_Toc26580_WPSOffice_Level2"/>
      <w:bookmarkStart w:id="12" w:name="_Toc20205_WPSOffice_Level2"/>
      <w:bookmarkStart w:id="13" w:name="_Toc32622_WPSOffice_Level2"/>
    </w:p>
    <w:p>
      <w:pPr>
        <w:spacing w:line="578" w:lineRule="exact"/>
        <w:jc w:val="center"/>
        <w:rPr>
          <w:rFonts w:ascii="黑体" w:hAnsi="ˎ̥" w:eastAsia="黑体"/>
          <w:color w:val="auto"/>
          <w:sz w:val="32"/>
          <w:szCs w:val="32"/>
        </w:rPr>
      </w:pPr>
    </w:p>
    <w:p>
      <w:pPr>
        <w:pStyle w:val="8"/>
        <w:rPr>
          <w:rFonts w:hint="eastAsia"/>
          <w:color w:val="auto"/>
        </w:rPr>
      </w:pPr>
    </w:p>
    <w:p>
      <w:pPr>
        <w:pStyle w:val="8"/>
        <w:rPr>
          <w:color w:val="auto"/>
        </w:rPr>
      </w:pPr>
      <w:r>
        <w:rPr>
          <w:rFonts w:hint="eastAsia"/>
          <w:color w:val="auto"/>
        </w:rPr>
        <w:t xml:space="preserve">第一部分  </w:t>
      </w:r>
      <w:bookmarkEnd w:id="2"/>
      <w:bookmarkEnd w:id="3"/>
      <w:bookmarkEnd w:id="4"/>
      <w:bookmarkEnd w:id="5"/>
      <w:bookmarkEnd w:id="6"/>
      <w:bookmarkEnd w:id="7"/>
      <w:r>
        <w:rPr>
          <w:rFonts w:hint="eastAsia"/>
          <w:color w:val="auto"/>
        </w:rPr>
        <w:t>基本情况</w:t>
      </w:r>
    </w:p>
    <w:p>
      <w:pPr>
        <w:spacing w:line="578" w:lineRule="exact"/>
        <w:ind w:firstLine="640" w:firstLineChars="200"/>
        <w:rPr>
          <w:rFonts w:eastAsia="黑体"/>
          <w:bCs/>
          <w:color w:val="auto"/>
          <w:kern w:val="44"/>
          <w:sz w:val="32"/>
          <w:szCs w:val="44"/>
        </w:rPr>
      </w:pPr>
      <w:r>
        <w:rPr>
          <w:rFonts w:hint="eastAsia" w:eastAsia="黑体"/>
          <w:bCs/>
          <w:color w:val="auto"/>
          <w:kern w:val="44"/>
          <w:sz w:val="32"/>
          <w:szCs w:val="44"/>
        </w:rPr>
        <w:t xml:space="preserve">一、预算单位构成  </w:t>
      </w:r>
    </w:p>
    <w:bookmarkEnd w:id="8"/>
    <w:bookmarkEnd w:id="9"/>
    <w:bookmarkEnd w:id="10"/>
    <w:bookmarkEnd w:id="11"/>
    <w:bookmarkEnd w:id="12"/>
    <w:bookmarkEnd w:id="13"/>
    <w:p>
      <w:pPr>
        <w:ind w:firstLine="640"/>
        <w:rPr>
          <w:rFonts w:ascii="仿宋" w:hAnsi="仿宋" w:eastAsia="仿宋" w:cs="仿宋"/>
          <w:bCs/>
          <w:color w:val="auto"/>
          <w:kern w:val="0"/>
          <w:sz w:val="32"/>
          <w:szCs w:val="32"/>
        </w:rPr>
      </w:pPr>
      <w:r>
        <w:rPr>
          <w:rFonts w:hint="eastAsia" w:ascii="仿宋" w:hAnsi="仿宋" w:eastAsia="仿宋" w:cs="仿宋"/>
          <w:bCs/>
          <w:color w:val="auto"/>
          <w:kern w:val="0"/>
          <w:sz w:val="32"/>
          <w:szCs w:val="32"/>
        </w:rPr>
        <w:t>墨脱县妇女联合会，正科级建制，是县委领导下的全县各族各界妇女群众联合起来的群团组织，是党和政府联系妇女群众的桥梁和纽带。</w:t>
      </w:r>
    </w:p>
    <w:p>
      <w:pPr>
        <w:pStyle w:val="2"/>
        <w:ind w:firstLine="640"/>
        <w:rPr>
          <w:color w:val="auto"/>
        </w:rPr>
      </w:pPr>
      <w:bookmarkStart w:id="14" w:name="_二、部门职责和机构设置"/>
      <w:bookmarkEnd w:id="14"/>
      <w:r>
        <w:rPr>
          <w:rFonts w:hint="eastAsia"/>
          <w:color w:val="auto"/>
        </w:rPr>
        <w:t>二、部门职责和机构设置</w:t>
      </w:r>
    </w:p>
    <w:p>
      <w:pPr>
        <w:pStyle w:val="7"/>
        <w:ind w:firstLine="640"/>
        <w:rPr>
          <w:color w:val="auto"/>
        </w:rPr>
      </w:pPr>
      <w:r>
        <w:rPr>
          <w:rFonts w:hint="eastAsia"/>
          <w:color w:val="auto"/>
        </w:rPr>
        <w:t>（一）部门职责</w:t>
      </w:r>
    </w:p>
    <w:p>
      <w:pPr>
        <w:ind w:firstLine="640"/>
        <w:rPr>
          <w:rFonts w:ascii="仿宋_GB2312" w:hAnsi="仿宋" w:eastAsia="仿宋_GB2312" w:cs="仿宋"/>
          <w:bCs/>
          <w:color w:val="auto"/>
          <w:kern w:val="0"/>
          <w:sz w:val="32"/>
          <w:szCs w:val="32"/>
        </w:rPr>
      </w:pPr>
      <w:r>
        <w:rPr>
          <w:rFonts w:hint="eastAsia" w:ascii="仿宋_GB2312" w:hAnsi="仿宋" w:eastAsia="仿宋_GB2312" w:cs="仿宋"/>
          <w:bCs/>
          <w:color w:val="auto"/>
          <w:kern w:val="0"/>
          <w:sz w:val="32"/>
          <w:szCs w:val="32"/>
        </w:rPr>
        <w:t>1、坚持正确的政治方向，组织引导妇女学习贯彻习近平新时代中国特色社会主义思想和党的路线方针政策，用中国特色社会主义共同理想凝聚妇女，团结引导全县各族各界妇女始终做到听党话、跟党走。</w:t>
      </w:r>
    </w:p>
    <w:p>
      <w:pPr>
        <w:ind w:firstLine="640"/>
        <w:rPr>
          <w:rFonts w:ascii="仿宋_GB2312" w:hAnsi="仿宋" w:eastAsia="仿宋_GB2312" w:cs="仿宋"/>
          <w:bCs/>
          <w:color w:val="auto"/>
          <w:kern w:val="0"/>
          <w:sz w:val="32"/>
          <w:szCs w:val="32"/>
        </w:rPr>
      </w:pPr>
      <w:r>
        <w:rPr>
          <w:rFonts w:hint="eastAsia" w:ascii="仿宋_GB2312" w:hAnsi="仿宋" w:eastAsia="仿宋_GB2312" w:cs="仿宋"/>
          <w:bCs/>
          <w:color w:val="auto"/>
          <w:kern w:val="0"/>
          <w:sz w:val="32"/>
          <w:szCs w:val="32"/>
        </w:rPr>
        <w:t>2、紧密围绕党和政府的中心任务开展工作， 团结动员妇女投身改革开放和社会主义墨脱经济建设、政治建设、文化建设、社会建设和生态文明建设，注重发挥妇女在社会生活和家庭生活中的独特作用，为墨脱经济社会长足发展和长治久安作贡献。</w:t>
      </w:r>
    </w:p>
    <w:p>
      <w:pPr>
        <w:ind w:firstLine="640"/>
        <w:rPr>
          <w:rFonts w:ascii="仿宋_GB2312" w:hAnsi="仿宋" w:eastAsia="仿宋_GB2312" w:cs="仿宋"/>
          <w:bCs/>
          <w:color w:val="auto"/>
          <w:kern w:val="0"/>
          <w:sz w:val="32"/>
          <w:szCs w:val="32"/>
        </w:rPr>
      </w:pPr>
      <w:r>
        <w:rPr>
          <w:rFonts w:hint="eastAsia" w:ascii="仿宋_GB2312" w:hAnsi="仿宋" w:eastAsia="仿宋_GB2312" w:cs="仿宋"/>
          <w:bCs/>
          <w:color w:val="auto"/>
          <w:kern w:val="0"/>
          <w:sz w:val="32"/>
          <w:szCs w:val="32"/>
        </w:rPr>
        <w:t>3、代表妇女参与管理国家事务、管理经济和文化事业、管理社会事务，参与民主决策、民主管理、民主监督，贯彻执行有关地方性法规、政府规章，参与社会治理和公共服务，推动保障妇女权益法律政策和妇女、儿童发展纲要在全县的有效实施。</w:t>
      </w:r>
    </w:p>
    <w:p>
      <w:pPr>
        <w:ind w:firstLine="640"/>
        <w:rPr>
          <w:rFonts w:ascii="仿宋_GB2312" w:hAnsi="仿宋" w:eastAsia="仿宋_GB2312" w:cs="仿宋"/>
          <w:bCs/>
          <w:color w:val="auto"/>
          <w:kern w:val="0"/>
          <w:sz w:val="32"/>
          <w:szCs w:val="32"/>
        </w:rPr>
      </w:pPr>
      <w:r>
        <w:rPr>
          <w:rFonts w:hint="eastAsia" w:ascii="仿宋_GB2312" w:hAnsi="仿宋" w:eastAsia="仿宋_GB2312" w:cs="仿宋"/>
          <w:bCs/>
          <w:color w:val="auto"/>
          <w:kern w:val="0"/>
          <w:sz w:val="32"/>
          <w:szCs w:val="32"/>
        </w:rPr>
        <w:t>4、维护妇女儿童合法权益，倾听妇女意见，反映妇女诉求，向有关部门或单位提出有关建议，要求并协助有关部门或单位查处侵害妇女儿童权益的行为，为受侵害的妇女儿童提供帮助。</w:t>
      </w:r>
    </w:p>
    <w:p>
      <w:pPr>
        <w:ind w:firstLine="640"/>
        <w:rPr>
          <w:rFonts w:ascii="仿宋_GB2312" w:hAnsi="仿宋" w:eastAsia="仿宋_GB2312" w:cs="仿宋"/>
          <w:bCs/>
          <w:color w:val="auto"/>
          <w:kern w:val="0"/>
          <w:sz w:val="32"/>
          <w:szCs w:val="32"/>
        </w:rPr>
      </w:pPr>
      <w:r>
        <w:rPr>
          <w:rFonts w:hint="eastAsia" w:ascii="仿宋_GB2312" w:hAnsi="仿宋" w:eastAsia="仿宋_GB2312" w:cs="仿宋"/>
          <w:bCs/>
          <w:color w:val="auto"/>
          <w:kern w:val="0"/>
          <w:sz w:val="32"/>
          <w:szCs w:val="32"/>
        </w:rPr>
        <w:t>5、宣传马克思主义妇女观，推动落实男女平等基本国策，营造有利于妇女全面发展的社会环境。教育引导妇女树立自尊、自信、自立、自强的精神，提高综合素质，实现全面发展。宣传表彰优秀妇女典型，培养、推荐女性人才。</w:t>
      </w:r>
    </w:p>
    <w:p>
      <w:pPr>
        <w:ind w:firstLine="640"/>
        <w:rPr>
          <w:rFonts w:ascii="仿宋_GB2312" w:hAnsi="仿宋" w:eastAsia="仿宋_GB2312" w:cs="仿宋"/>
          <w:bCs/>
          <w:color w:val="auto"/>
          <w:kern w:val="0"/>
          <w:sz w:val="32"/>
          <w:szCs w:val="32"/>
        </w:rPr>
      </w:pPr>
      <w:r>
        <w:rPr>
          <w:rFonts w:hint="eastAsia" w:ascii="仿宋_GB2312" w:hAnsi="仿宋" w:eastAsia="仿宋_GB2312" w:cs="仿宋"/>
          <w:bCs/>
          <w:color w:val="auto"/>
          <w:kern w:val="0"/>
          <w:sz w:val="32"/>
          <w:szCs w:val="32"/>
        </w:rPr>
        <w:t>6、教育引导妇女践行社会主义核心价值观，弘扬中华优秀文化，组织开展家庭文明创建，支持服务家庭教育，传承中华民族家庭美德，树立良好家风，推动形成家庭文明新风尚。加强和发展妇女爱国统一战线工作，维护祖国统一和民族团结 .</w:t>
      </w:r>
    </w:p>
    <w:p>
      <w:pPr>
        <w:ind w:firstLine="640"/>
        <w:rPr>
          <w:rFonts w:ascii="仿宋_GB2312" w:hAnsi="仿宋" w:eastAsia="仿宋_GB2312" w:cs="仿宋"/>
          <w:bCs/>
          <w:color w:val="auto"/>
          <w:kern w:val="0"/>
          <w:sz w:val="32"/>
          <w:szCs w:val="32"/>
        </w:rPr>
      </w:pPr>
      <w:r>
        <w:rPr>
          <w:rFonts w:hint="eastAsia" w:ascii="仿宋_GB2312" w:hAnsi="仿宋" w:eastAsia="仿宋_GB2312" w:cs="仿宋"/>
          <w:bCs/>
          <w:color w:val="auto"/>
          <w:kern w:val="0"/>
          <w:sz w:val="32"/>
          <w:szCs w:val="32"/>
        </w:rPr>
        <w:t>7、关心妇女工作生活，拓宽服务渠道，创新服务方式，建设服务阵地，发展公益事业，壮大巾帼志愿者队伍，加强妇女之家建设。联系和引导女性社会组织， 加强与社会各界的协作，推动全社会为妇女儿童和家庭服务。</w:t>
      </w:r>
    </w:p>
    <w:p>
      <w:pPr>
        <w:ind w:firstLine="640"/>
        <w:rPr>
          <w:rFonts w:ascii="仿宋_GB2312" w:hAnsi="仿宋" w:eastAsia="仿宋_GB2312" w:cs="仿宋"/>
          <w:bCs/>
          <w:color w:val="auto"/>
          <w:kern w:val="0"/>
          <w:sz w:val="32"/>
          <w:szCs w:val="32"/>
        </w:rPr>
      </w:pPr>
      <w:r>
        <w:rPr>
          <w:rFonts w:hint="eastAsia" w:ascii="仿宋_GB2312" w:hAnsi="仿宋" w:eastAsia="仿宋_GB2312" w:cs="仿宋"/>
          <w:bCs/>
          <w:color w:val="auto"/>
          <w:kern w:val="0"/>
          <w:sz w:val="32"/>
          <w:szCs w:val="32"/>
        </w:rPr>
        <w:t>8、指导乡(镇)妇女组织依据《中华全国妇女联合会章程》和全县妇女代表大会的任务，开展妇女儿童工作;联系团体会员并给予工作指导。</w:t>
      </w:r>
    </w:p>
    <w:p>
      <w:pPr>
        <w:ind w:firstLine="640"/>
        <w:rPr>
          <w:rFonts w:ascii="仿宋_GB2312" w:hAnsi="仿宋" w:eastAsia="仿宋_GB2312" w:cs="仿宋"/>
          <w:bCs/>
          <w:color w:val="auto"/>
          <w:kern w:val="0"/>
          <w:sz w:val="32"/>
          <w:szCs w:val="32"/>
        </w:rPr>
      </w:pPr>
      <w:r>
        <w:rPr>
          <w:rFonts w:hint="eastAsia" w:ascii="仿宋_GB2312" w:hAnsi="仿宋" w:eastAsia="仿宋_GB2312" w:cs="仿宋"/>
          <w:bCs/>
          <w:color w:val="auto"/>
          <w:kern w:val="0"/>
          <w:sz w:val="32"/>
          <w:szCs w:val="32"/>
        </w:rPr>
        <w:t>9、积极发展同各县(区)妇女和妇女组织以及区外妇女团体的友好交往与合作，增进了解和友谊。</w:t>
      </w:r>
    </w:p>
    <w:p>
      <w:pPr>
        <w:ind w:firstLine="640"/>
        <w:rPr>
          <w:rFonts w:ascii="仿宋_GB2312" w:hAnsi="仿宋" w:eastAsia="仿宋_GB2312" w:cs="仿宋"/>
          <w:bCs/>
          <w:color w:val="auto"/>
          <w:kern w:val="0"/>
          <w:sz w:val="32"/>
          <w:szCs w:val="32"/>
        </w:rPr>
      </w:pPr>
      <w:r>
        <w:rPr>
          <w:rFonts w:hint="eastAsia" w:ascii="仿宋_GB2312" w:hAnsi="仿宋" w:eastAsia="仿宋_GB2312" w:cs="仿宋"/>
          <w:bCs/>
          <w:color w:val="auto"/>
          <w:kern w:val="0"/>
          <w:sz w:val="32"/>
          <w:szCs w:val="32"/>
        </w:rPr>
        <w:t>10、承担县人民政府妇女儿童工作委员会的日常工作。</w:t>
      </w:r>
    </w:p>
    <w:p>
      <w:pPr>
        <w:ind w:firstLine="640"/>
        <w:rPr>
          <w:rFonts w:ascii="仿宋_GB2312" w:hAnsi="仿宋" w:eastAsia="仿宋_GB2312" w:cs="仿宋"/>
          <w:bCs/>
          <w:color w:val="auto"/>
          <w:kern w:val="0"/>
          <w:sz w:val="32"/>
          <w:szCs w:val="32"/>
        </w:rPr>
      </w:pPr>
      <w:r>
        <w:rPr>
          <w:rFonts w:hint="eastAsia" w:ascii="仿宋_GB2312" w:hAnsi="仿宋" w:eastAsia="仿宋_GB2312" w:cs="仿宋"/>
          <w:bCs/>
          <w:color w:val="auto"/>
          <w:kern w:val="0"/>
          <w:sz w:val="32"/>
          <w:szCs w:val="32"/>
        </w:rPr>
        <w:t>11、完成县委、</w:t>
      </w:r>
      <w:r>
        <w:rPr>
          <w:rFonts w:hint="eastAsia" w:ascii="仿宋_GB2312" w:hAnsi="仿宋" w:eastAsia="仿宋_GB2312" w:cs="仿宋"/>
          <w:bCs/>
          <w:color w:val="auto"/>
          <w:kern w:val="0"/>
          <w:sz w:val="32"/>
          <w:szCs w:val="32"/>
          <w:lang w:eastAsia="zh-CN"/>
        </w:rPr>
        <w:t>县</w:t>
      </w:r>
      <w:r>
        <w:rPr>
          <w:rFonts w:hint="eastAsia" w:ascii="仿宋_GB2312" w:hAnsi="仿宋" w:eastAsia="仿宋_GB2312" w:cs="仿宋"/>
          <w:bCs/>
          <w:color w:val="auto"/>
          <w:kern w:val="0"/>
          <w:sz w:val="32"/>
          <w:szCs w:val="32"/>
        </w:rPr>
        <w:t>政府交办的其他任务。</w:t>
      </w:r>
    </w:p>
    <w:p>
      <w:pPr>
        <w:pStyle w:val="7"/>
        <w:ind w:firstLine="640"/>
        <w:rPr>
          <w:color w:val="auto"/>
        </w:rPr>
      </w:pPr>
      <w:r>
        <w:rPr>
          <w:rFonts w:hint="eastAsia"/>
          <w:color w:val="auto"/>
        </w:rPr>
        <w:t>（二）部门机构设置</w:t>
      </w:r>
    </w:p>
    <w:p>
      <w:pPr>
        <w:ind w:firstLine="640"/>
        <w:rPr>
          <w:rFonts w:ascii="仿宋" w:hAnsi="仿宋" w:eastAsia="仿宋" w:cs="仿宋"/>
          <w:bCs/>
          <w:color w:val="auto"/>
          <w:kern w:val="0"/>
          <w:sz w:val="32"/>
          <w:szCs w:val="32"/>
        </w:rPr>
      </w:pPr>
      <w:r>
        <w:rPr>
          <w:rFonts w:hint="eastAsia" w:ascii="仿宋" w:hAnsi="仿宋" w:eastAsia="仿宋" w:cs="仿宋"/>
          <w:bCs/>
          <w:color w:val="auto"/>
          <w:kern w:val="0"/>
          <w:sz w:val="32"/>
          <w:szCs w:val="32"/>
        </w:rPr>
        <w:t>墨脱县妇女联合会无内设机构。</w:t>
      </w:r>
    </w:p>
    <w:p>
      <w:pPr>
        <w:pStyle w:val="7"/>
        <w:ind w:firstLine="640"/>
        <w:rPr>
          <w:color w:val="auto"/>
        </w:rPr>
      </w:pPr>
      <w:r>
        <w:rPr>
          <w:rFonts w:hint="eastAsia"/>
          <w:color w:val="auto"/>
        </w:rPr>
        <w:t>（三）人员情况，包括当年变动情况及原因</w:t>
      </w:r>
    </w:p>
    <w:p>
      <w:pPr>
        <w:ind w:firstLine="640"/>
        <w:rPr>
          <w:rFonts w:ascii="仿宋" w:hAnsi="仿宋" w:eastAsia="仿宋" w:cs="仿宋"/>
          <w:bCs/>
          <w:color w:val="auto"/>
          <w:kern w:val="0"/>
          <w:sz w:val="32"/>
          <w:szCs w:val="32"/>
        </w:rPr>
      </w:pPr>
      <w:r>
        <w:rPr>
          <w:rFonts w:hint="eastAsia" w:ascii="仿宋" w:hAnsi="仿宋" w:eastAsia="仿宋" w:cs="仿宋"/>
          <w:bCs/>
          <w:color w:val="auto"/>
          <w:kern w:val="0"/>
          <w:sz w:val="32"/>
          <w:szCs w:val="32"/>
        </w:rPr>
        <w:t>2024年，我会编制人数1人，实有在编人数3人。</w:t>
      </w:r>
    </w:p>
    <w:p>
      <w:pPr>
        <w:spacing w:line="578" w:lineRule="exact"/>
        <w:jc w:val="center"/>
        <w:rPr>
          <w:rFonts w:ascii="黑体" w:hAnsi="ˎ̥" w:eastAsia="黑体"/>
          <w:color w:val="auto"/>
          <w:sz w:val="32"/>
          <w:szCs w:val="32"/>
        </w:rPr>
      </w:pPr>
      <w:bookmarkStart w:id="15" w:name="_Toc30690_WPSOffice_Level1"/>
      <w:bookmarkStart w:id="16" w:name="_Toc8164_WPSOffice_Level1"/>
      <w:bookmarkStart w:id="17" w:name="_Toc30451_WPSOffice_Level1"/>
      <w:bookmarkStart w:id="18" w:name="_Toc28253_WPSOffice_Level1"/>
      <w:bookmarkStart w:id="19" w:name="_Toc6234_WPSOffice_Level1"/>
      <w:bookmarkStart w:id="20" w:name="_Toc15521_WPSOffice_Level1"/>
      <w:bookmarkStart w:id="21" w:name="_Toc11518_WPSOffice_Level2"/>
      <w:bookmarkStart w:id="22" w:name="_Toc32472_WPSOffice_Level2"/>
      <w:bookmarkStart w:id="23" w:name="_Toc8867_WPSOffice_Level2"/>
      <w:bookmarkStart w:id="24" w:name="_Toc4029_WPSOffice_Level2"/>
      <w:bookmarkStart w:id="25" w:name="_Toc6211_WPSOffice_Level2"/>
      <w:bookmarkStart w:id="26" w:name="_Toc32695_WPSOffice_Level2"/>
    </w:p>
    <w:p>
      <w:pPr>
        <w:spacing w:line="578" w:lineRule="exact"/>
        <w:jc w:val="center"/>
        <w:rPr>
          <w:rFonts w:ascii="黑体" w:hAnsi="ˎ̥" w:eastAsia="黑体"/>
          <w:color w:val="auto"/>
          <w:sz w:val="32"/>
          <w:szCs w:val="32"/>
        </w:rPr>
      </w:pPr>
    </w:p>
    <w:p>
      <w:pPr>
        <w:pStyle w:val="8"/>
        <w:rPr>
          <w:color w:val="auto"/>
        </w:rPr>
      </w:pPr>
      <w:r>
        <w:rPr>
          <w:rFonts w:hint="eastAsia"/>
          <w:color w:val="auto"/>
        </w:rPr>
        <w:t xml:space="preserve">第二部分  </w:t>
      </w:r>
      <w:r>
        <w:rPr>
          <w:color w:val="auto"/>
        </w:rPr>
        <w:t>2024</w:t>
      </w:r>
      <w:r>
        <w:rPr>
          <w:rFonts w:hint="eastAsia"/>
          <w:color w:val="auto"/>
        </w:rPr>
        <w:t>年度部门决算公开报表</w:t>
      </w:r>
      <w:bookmarkEnd w:id="15"/>
      <w:bookmarkEnd w:id="16"/>
      <w:bookmarkEnd w:id="17"/>
      <w:bookmarkEnd w:id="18"/>
      <w:bookmarkEnd w:id="19"/>
      <w:bookmarkEnd w:id="20"/>
    </w:p>
    <w:p>
      <w:pPr>
        <w:spacing w:line="578" w:lineRule="exact"/>
        <w:ind w:firstLine="645"/>
        <w:rPr>
          <w:rFonts w:ascii="黑体" w:hAnsi="黑体" w:eastAsia="黑体" w:cs="黑体"/>
          <w:color w:val="auto"/>
          <w:sz w:val="32"/>
          <w:szCs w:val="32"/>
        </w:rPr>
      </w:pPr>
    </w:p>
    <w:bookmarkEnd w:id="21"/>
    <w:bookmarkEnd w:id="22"/>
    <w:bookmarkEnd w:id="23"/>
    <w:bookmarkEnd w:id="24"/>
    <w:bookmarkEnd w:id="25"/>
    <w:bookmarkEnd w:id="26"/>
    <w:p>
      <w:pPr>
        <w:spacing w:line="578" w:lineRule="exact"/>
        <w:jc w:val="center"/>
        <w:rPr>
          <w:rFonts w:ascii="黑体" w:hAnsi="ˎ̥" w:eastAsia="黑体"/>
          <w:color w:val="auto"/>
          <w:sz w:val="32"/>
          <w:szCs w:val="32"/>
        </w:rPr>
      </w:pPr>
      <w:bookmarkStart w:id="27" w:name="_Toc28629_WPSOffice_Level1"/>
      <w:bookmarkStart w:id="28" w:name="_Toc27590_WPSOffice_Level1"/>
      <w:bookmarkStart w:id="29" w:name="_Toc16686_WPSOffice_Level1"/>
      <w:bookmarkStart w:id="30" w:name="_Toc31264_WPSOffice_Level1"/>
      <w:bookmarkStart w:id="31" w:name="_Toc4402_WPSOffice_Level1"/>
      <w:bookmarkStart w:id="32" w:name="_Toc29683_WPSOffice_Level1"/>
    </w:p>
    <w:p>
      <w:pPr>
        <w:spacing w:line="578" w:lineRule="exact"/>
        <w:ind w:firstLine="645"/>
        <w:rPr>
          <w:rFonts w:ascii="黑体" w:hAnsi="黑体" w:eastAsia="黑体" w:cs="黑体"/>
          <w:color w:val="auto"/>
          <w:sz w:val="32"/>
          <w:szCs w:val="32"/>
        </w:rPr>
      </w:pPr>
      <w:r>
        <w:rPr>
          <w:rFonts w:hint="eastAsia" w:ascii="黑体" w:hAnsi="黑体" w:eastAsia="黑体" w:cs="黑体"/>
          <w:color w:val="auto"/>
          <w:sz w:val="32"/>
          <w:szCs w:val="32"/>
        </w:rPr>
        <w:t>一、收入支出决算公开表</w:t>
      </w:r>
    </w:p>
    <w:p>
      <w:pPr>
        <w:spacing w:line="578" w:lineRule="exact"/>
        <w:ind w:firstLine="645"/>
        <w:rPr>
          <w:rFonts w:ascii="黑体" w:hAnsi="黑体" w:eastAsia="黑体" w:cs="黑体"/>
          <w:color w:val="auto"/>
          <w:sz w:val="32"/>
          <w:szCs w:val="32"/>
        </w:rPr>
      </w:pPr>
      <w:bookmarkStart w:id="33" w:name="_Toc28622_WPSOffice_Level2"/>
      <w:bookmarkStart w:id="34" w:name="_Toc23139_WPSOffice_Level2"/>
      <w:bookmarkStart w:id="35" w:name="_Toc30334_WPSOffice_Level2"/>
      <w:bookmarkStart w:id="36" w:name="_Toc26621_WPSOffice_Level2"/>
      <w:bookmarkStart w:id="37" w:name="_Toc14349_WPSOffice_Level2"/>
      <w:bookmarkStart w:id="38" w:name="_Toc25608_WPSOffice_Level2"/>
      <w:r>
        <w:rPr>
          <w:rFonts w:hint="eastAsia" w:ascii="黑体" w:hAnsi="黑体" w:eastAsia="黑体" w:cs="黑体"/>
          <w:color w:val="auto"/>
          <w:sz w:val="32"/>
          <w:szCs w:val="32"/>
        </w:rPr>
        <w:t>二、收入决算公开表</w:t>
      </w:r>
      <w:bookmarkEnd w:id="33"/>
      <w:bookmarkEnd w:id="34"/>
      <w:bookmarkEnd w:id="35"/>
      <w:bookmarkEnd w:id="36"/>
      <w:bookmarkEnd w:id="37"/>
      <w:bookmarkEnd w:id="38"/>
      <w:bookmarkStart w:id="39" w:name="_Toc17858_WPSOffice_Level2"/>
      <w:bookmarkStart w:id="40" w:name="_Toc14658_WPSOffice_Level2"/>
      <w:bookmarkStart w:id="41" w:name="_Toc3262_WPSOffice_Level2"/>
      <w:bookmarkStart w:id="42" w:name="_Toc13854_WPSOffice_Level2"/>
      <w:bookmarkStart w:id="43" w:name="_Toc17626_WPSOffice_Level2"/>
      <w:bookmarkStart w:id="44" w:name="_Toc5489_WPSOffice_Level2"/>
    </w:p>
    <w:p>
      <w:pPr>
        <w:spacing w:line="578" w:lineRule="exact"/>
        <w:ind w:firstLine="645"/>
        <w:rPr>
          <w:rFonts w:ascii="黑体" w:hAnsi="黑体" w:eastAsia="黑体" w:cs="黑体"/>
          <w:color w:val="auto"/>
          <w:sz w:val="32"/>
          <w:szCs w:val="32"/>
        </w:rPr>
      </w:pPr>
      <w:r>
        <w:rPr>
          <w:rFonts w:hint="eastAsia" w:ascii="黑体" w:hAnsi="黑体" w:eastAsia="黑体" w:cs="黑体"/>
          <w:color w:val="auto"/>
          <w:sz w:val="32"/>
          <w:szCs w:val="32"/>
        </w:rPr>
        <w:t>三、支出决算公开表</w:t>
      </w:r>
      <w:bookmarkEnd w:id="39"/>
      <w:bookmarkEnd w:id="40"/>
      <w:bookmarkEnd w:id="41"/>
      <w:bookmarkEnd w:id="42"/>
      <w:bookmarkEnd w:id="43"/>
      <w:bookmarkEnd w:id="44"/>
      <w:bookmarkStart w:id="45" w:name="_Toc7988_WPSOffice_Level2"/>
      <w:bookmarkStart w:id="46" w:name="_Toc21415_WPSOffice_Level2"/>
      <w:bookmarkStart w:id="47" w:name="_Toc23591_WPSOffice_Level2"/>
      <w:bookmarkStart w:id="48" w:name="_Toc4265_WPSOffice_Level2"/>
      <w:bookmarkStart w:id="49" w:name="_Toc23493_WPSOffice_Level2"/>
      <w:bookmarkStart w:id="50" w:name="_Toc13701_WPSOffice_Level2"/>
    </w:p>
    <w:p>
      <w:pPr>
        <w:spacing w:line="578" w:lineRule="exact"/>
        <w:ind w:firstLine="645"/>
        <w:rPr>
          <w:rFonts w:ascii="黑体" w:hAnsi="黑体" w:eastAsia="黑体" w:cs="黑体"/>
          <w:color w:val="auto"/>
          <w:sz w:val="32"/>
          <w:szCs w:val="32"/>
        </w:rPr>
      </w:pPr>
      <w:r>
        <w:rPr>
          <w:rFonts w:hint="eastAsia" w:ascii="黑体" w:hAnsi="黑体" w:eastAsia="黑体" w:cs="黑体"/>
          <w:color w:val="auto"/>
          <w:sz w:val="32"/>
          <w:szCs w:val="32"/>
        </w:rPr>
        <w:t>四、财政拨款收入支出决算公开表</w:t>
      </w:r>
      <w:bookmarkEnd w:id="45"/>
      <w:bookmarkEnd w:id="46"/>
      <w:bookmarkEnd w:id="47"/>
      <w:bookmarkEnd w:id="48"/>
      <w:bookmarkEnd w:id="49"/>
      <w:bookmarkEnd w:id="50"/>
    </w:p>
    <w:p>
      <w:pPr>
        <w:spacing w:line="578" w:lineRule="exact"/>
        <w:ind w:firstLine="645"/>
        <w:rPr>
          <w:rFonts w:ascii="黑体" w:hAnsi="黑体" w:eastAsia="黑体" w:cs="黑体"/>
          <w:color w:val="auto"/>
          <w:sz w:val="32"/>
          <w:szCs w:val="32"/>
        </w:rPr>
      </w:pPr>
      <w:bookmarkStart w:id="51" w:name="_Toc7879_WPSOffice_Level2"/>
      <w:bookmarkStart w:id="52" w:name="_Toc23829_WPSOffice_Level2"/>
      <w:bookmarkStart w:id="53" w:name="_Toc25166_WPSOffice_Level2"/>
      <w:bookmarkStart w:id="54" w:name="_Toc22783_WPSOffice_Level2"/>
      <w:bookmarkStart w:id="55" w:name="_Toc2158_WPSOffice_Level2"/>
      <w:bookmarkStart w:id="56" w:name="_Toc13516_WPSOffice_Level2"/>
      <w:r>
        <w:rPr>
          <w:rFonts w:hint="eastAsia" w:ascii="黑体" w:hAnsi="黑体" w:eastAsia="黑体" w:cs="黑体"/>
          <w:color w:val="auto"/>
          <w:sz w:val="32"/>
          <w:szCs w:val="32"/>
        </w:rPr>
        <w:t>五、一般公共预算财政拨款收入支出决算</w:t>
      </w:r>
      <w:bookmarkEnd w:id="51"/>
      <w:bookmarkEnd w:id="52"/>
      <w:bookmarkEnd w:id="53"/>
      <w:bookmarkEnd w:id="54"/>
      <w:r>
        <w:rPr>
          <w:rFonts w:hint="eastAsia" w:ascii="黑体" w:hAnsi="黑体" w:eastAsia="黑体" w:cs="黑体"/>
          <w:color w:val="auto"/>
          <w:sz w:val="32"/>
          <w:szCs w:val="32"/>
        </w:rPr>
        <w:t>公开表</w:t>
      </w:r>
      <w:bookmarkEnd w:id="55"/>
      <w:bookmarkEnd w:id="56"/>
      <w:bookmarkStart w:id="57" w:name="_Toc25362_WPSOffice_Level2"/>
      <w:bookmarkStart w:id="58" w:name="_Toc17833_WPSOffice_Level2"/>
      <w:bookmarkStart w:id="59" w:name="_Toc8373_WPSOffice_Level2"/>
      <w:bookmarkStart w:id="60" w:name="_Toc5343_WPSOffice_Level2"/>
      <w:bookmarkStart w:id="61" w:name="_Toc17283_WPSOffice_Level2"/>
      <w:bookmarkStart w:id="62" w:name="_Toc2632_WPSOffice_Level2"/>
    </w:p>
    <w:p>
      <w:pPr>
        <w:spacing w:line="578" w:lineRule="exact"/>
        <w:ind w:firstLine="645"/>
        <w:rPr>
          <w:rFonts w:ascii="黑体" w:hAnsi="黑体" w:eastAsia="黑体" w:cs="黑体"/>
          <w:color w:val="auto"/>
          <w:sz w:val="32"/>
          <w:szCs w:val="32"/>
        </w:rPr>
      </w:pPr>
      <w:r>
        <w:rPr>
          <w:rFonts w:hint="eastAsia" w:ascii="黑体" w:hAnsi="黑体" w:eastAsia="黑体" w:cs="黑体"/>
          <w:color w:val="auto"/>
          <w:sz w:val="32"/>
          <w:szCs w:val="32"/>
        </w:rPr>
        <w:t>六、一般公共预算财政拨款基本支出决算</w:t>
      </w:r>
      <w:bookmarkEnd w:id="57"/>
      <w:bookmarkEnd w:id="58"/>
      <w:bookmarkEnd w:id="59"/>
      <w:bookmarkEnd w:id="60"/>
      <w:bookmarkEnd w:id="61"/>
      <w:bookmarkEnd w:id="62"/>
      <w:r>
        <w:rPr>
          <w:rFonts w:hint="eastAsia" w:ascii="黑体" w:hAnsi="黑体" w:eastAsia="黑体" w:cs="黑体"/>
          <w:color w:val="auto"/>
          <w:sz w:val="32"/>
          <w:szCs w:val="32"/>
        </w:rPr>
        <w:t>公开表</w:t>
      </w:r>
    </w:p>
    <w:p>
      <w:pPr>
        <w:spacing w:line="578" w:lineRule="exact"/>
        <w:ind w:left="1118" w:leftChars="304" w:hanging="480" w:hangingChars="150"/>
        <w:rPr>
          <w:rFonts w:ascii="黑体" w:hAnsi="黑体" w:eastAsia="黑体" w:cs="黑体"/>
          <w:color w:val="auto"/>
          <w:sz w:val="32"/>
          <w:szCs w:val="32"/>
        </w:rPr>
      </w:pPr>
      <w:bookmarkStart w:id="63" w:name="_Toc6020_WPSOffice_Level2"/>
      <w:bookmarkStart w:id="64" w:name="_Toc13345_WPSOffice_Level2"/>
      <w:bookmarkStart w:id="65" w:name="_Toc21310_WPSOffice_Level2"/>
      <w:bookmarkStart w:id="66" w:name="_Toc5594_WPSOffice_Level2"/>
      <w:bookmarkStart w:id="67" w:name="_Toc1533_WPSOffice_Level2"/>
      <w:bookmarkStart w:id="68" w:name="_Toc11799_WPSOffice_Level2"/>
      <w:r>
        <w:rPr>
          <w:rFonts w:hint="eastAsia" w:ascii="黑体" w:hAnsi="黑体" w:eastAsia="黑体" w:cs="黑体"/>
          <w:color w:val="auto"/>
          <w:sz w:val="32"/>
          <w:szCs w:val="32"/>
        </w:rPr>
        <w:t>七、政府性基金预算财政拨款收入支出决算</w:t>
      </w:r>
      <w:bookmarkEnd w:id="63"/>
      <w:bookmarkEnd w:id="64"/>
      <w:bookmarkEnd w:id="65"/>
      <w:bookmarkEnd w:id="66"/>
      <w:bookmarkEnd w:id="67"/>
      <w:bookmarkEnd w:id="68"/>
      <w:r>
        <w:rPr>
          <w:rFonts w:hint="eastAsia" w:ascii="黑体" w:hAnsi="黑体" w:eastAsia="黑体" w:cs="黑体"/>
          <w:color w:val="auto"/>
          <w:sz w:val="32"/>
          <w:szCs w:val="32"/>
        </w:rPr>
        <w:t>公开表</w:t>
      </w:r>
    </w:p>
    <w:p>
      <w:pPr>
        <w:spacing w:line="578" w:lineRule="exact"/>
        <w:ind w:left="1118" w:leftChars="304" w:hanging="480" w:hangingChars="150"/>
        <w:rPr>
          <w:rFonts w:ascii="黑体" w:hAnsi="黑体" w:eastAsia="黑体" w:cs="黑体"/>
          <w:color w:val="auto"/>
          <w:sz w:val="32"/>
          <w:szCs w:val="32"/>
        </w:rPr>
      </w:pPr>
      <w:r>
        <w:rPr>
          <w:rFonts w:hint="eastAsia" w:ascii="黑体" w:hAnsi="黑体" w:eastAsia="黑体" w:cs="黑体"/>
          <w:color w:val="auto"/>
          <w:sz w:val="32"/>
          <w:szCs w:val="32"/>
        </w:rPr>
        <w:t>八、国有资本经营预算财政拨款收入支出决算公开表</w:t>
      </w:r>
    </w:p>
    <w:p>
      <w:pPr>
        <w:spacing w:line="578" w:lineRule="exact"/>
        <w:ind w:firstLine="640"/>
        <w:rPr>
          <w:rFonts w:ascii="黑体" w:hAnsi="黑体" w:eastAsia="黑体" w:cs="黑体"/>
          <w:color w:val="auto"/>
          <w:sz w:val="32"/>
          <w:szCs w:val="32"/>
        </w:rPr>
      </w:pPr>
      <w:bookmarkStart w:id="69" w:name="_Toc1820_WPSOffice_Level2"/>
      <w:bookmarkStart w:id="70" w:name="_Toc19961_WPSOffice_Level2"/>
      <w:bookmarkStart w:id="71" w:name="_Toc29886_WPSOffice_Level2"/>
      <w:bookmarkStart w:id="72" w:name="_Toc9377_WPSOffice_Level2"/>
      <w:r>
        <w:rPr>
          <w:rFonts w:hint="eastAsia" w:ascii="黑体" w:hAnsi="黑体" w:eastAsia="黑体" w:cs="黑体"/>
          <w:color w:val="auto"/>
          <w:sz w:val="32"/>
          <w:szCs w:val="32"/>
        </w:rPr>
        <w:t>九、财政拨款“三公”经费支出决算</w:t>
      </w:r>
      <w:bookmarkEnd w:id="69"/>
      <w:bookmarkEnd w:id="70"/>
      <w:bookmarkEnd w:id="71"/>
      <w:bookmarkEnd w:id="72"/>
      <w:r>
        <w:rPr>
          <w:rFonts w:hint="eastAsia" w:ascii="黑体" w:hAnsi="黑体" w:eastAsia="黑体" w:cs="黑体"/>
          <w:color w:val="auto"/>
          <w:sz w:val="32"/>
          <w:szCs w:val="32"/>
        </w:rPr>
        <w:t>公开表</w:t>
      </w:r>
    </w:p>
    <w:p>
      <w:pPr>
        <w:spacing w:line="578" w:lineRule="exact"/>
        <w:ind w:firstLine="645"/>
        <w:jc w:val="center"/>
        <w:rPr>
          <w:rFonts w:ascii="黑体" w:hAnsi="黑体" w:eastAsia="黑体" w:cs="黑体"/>
          <w:color w:val="auto"/>
          <w:sz w:val="32"/>
          <w:szCs w:val="32"/>
        </w:rPr>
      </w:pPr>
      <w:r>
        <w:rPr>
          <w:rFonts w:hint="eastAsia" w:ascii="黑体" w:hAnsi="黑体" w:eastAsia="黑体" w:cs="黑体"/>
          <w:color w:val="auto"/>
          <w:sz w:val="32"/>
          <w:szCs w:val="32"/>
        </w:rPr>
        <w:t>（表格详见附件：墨脱县妇女联合会决算公开表）</w:t>
      </w:r>
    </w:p>
    <w:p>
      <w:pPr>
        <w:pStyle w:val="8"/>
        <w:jc w:val="both"/>
        <w:rPr>
          <w:color w:val="auto"/>
        </w:rPr>
      </w:pPr>
    </w:p>
    <w:p>
      <w:pPr>
        <w:pStyle w:val="8"/>
        <w:rPr>
          <w:color w:val="auto"/>
        </w:rPr>
      </w:pPr>
      <w:r>
        <w:rPr>
          <w:rFonts w:hint="eastAsia"/>
          <w:color w:val="auto"/>
        </w:rPr>
        <w:t xml:space="preserve">第三部分  </w:t>
      </w:r>
      <w:r>
        <w:rPr>
          <w:color w:val="auto"/>
        </w:rPr>
        <w:t>2024</w:t>
      </w:r>
      <w:r>
        <w:rPr>
          <w:rFonts w:hint="eastAsia"/>
          <w:color w:val="auto"/>
        </w:rPr>
        <w:t>年度部门决算情况说明</w:t>
      </w:r>
      <w:bookmarkEnd w:id="27"/>
      <w:bookmarkEnd w:id="28"/>
      <w:bookmarkEnd w:id="29"/>
      <w:bookmarkEnd w:id="30"/>
      <w:bookmarkEnd w:id="31"/>
      <w:bookmarkEnd w:id="32"/>
    </w:p>
    <w:p>
      <w:pPr>
        <w:spacing w:line="578" w:lineRule="exact"/>
        <w:jc w:val="center"/>
        <w:rPr>
          <w:rFonts w:ascii="黑体" w:hAnsi="ˎ̥" w:eastAsia="黑体"/>
          <w:color w:val="auto"/>
          <w:sz w:val="32"/>
          <w:szCs w:val="32"/>
        </w:rPr>
      </w:pPr>
    </w:p>
    <w:p>
      <w:pPr>
        <w:numPr>
          <w:ilvl w:val="0"/>
          <w:numId w:val="2"/>
        </w:numPr>
        <w:spacing w:line="578" w:lineRule="exact"/>
        <w:rPr>
          <w:rFonts w:ascii="黑体" w:hAnsi="黑体" w:eastAsia="黑体" w:cs="黑体"/>
          <w:bCs/>
          <w:color w:val="auto"/>
          <w:sz w:val="32"/>
          <w:szCs w:val="32"/>
        </w:rPr>
      </w:pPr>
      <w:r>
        <w:rPr>
          <w:rFonts w:hint="eastAsia" w:ascii="黑体" w:hAnsi="黑体" w:eastAsia="黑体" w:cs="黑体"/>
          <w:bCs/>
          <w:color w:val="auto"/>
          <w:sz w:val="32"/>
          <w:szCs w:val="32"/>
        </w:rPr>
        <w:t>收入支出总体情况说明</w:t>
      </w:r>
    </w:p>
    <w:p>
      <w:pPr>
        <w:spacing w:line="578" w:lineRule="exact"/>
        <w:ind w:firstLine="640" w:firstLineChars="200"/>
        <w:rPr>
          <w:rFonts w:ascii="仿宋_GB2312" w:hAnsi="ˎ̥" w:eastAsia="仿宋_GB2312"/>
          <w:color w:val="auto"/>
          <w:sz w:val="32"/>
          <w:szCs w:val="32"/>
        </w:rPr>
      </w:pPr>
      <w:r>
        <w:rPr>
          <w:rFonts w:ascii="仿宋_GB2312" w:hAnsi="ˎ̥" w:eastAsia="仿宋_GB2312"/>
          <w:color w:val="auto"/>
          <w:sz w:val="32"/>
          <w:szCs w:val="32"/>
        </w:rPr>
        <w:t>2024</w:t>
      </w:r>
      <w:r>
        <w:rPr>
          <w:rFonts w:hint="eastAsia" w:ascii="仿宋_GB2312" w:hAnsi="ˎ̥" w:eastAsia="仿宋_GB2312"/>
          <w:color w:val="auto"/>
          <w:sz w:val="32"/>
          <w:szCs w:val="32"/>
        </w:rPr>
        <w:t>年度收入总计</w:t>
      </w:r>
      <w:r>
        <w:rPr>
          <w:rFonts w:ascii="仿宋_GB2312" w:hAnsi="ˎ̥" w:eastAsia="仿宋_GB2312"/>
          <w:color w:val="auto"/>
          <w:sz w:val="32"/>
          <w:szCs w:val="32"/>
        </w:rPr>
        <w:t>133.14</w:t>
      </w:r>
      <w:r>
        <w:rPr>
          <w:rFonts w:hint="eastAsia" w:ascii="仿宋_GB2312" w:hAnsi="ˎ̥" w:eastAsia="仿宋_GB2312"/>
          <w:color w:val="auto"/>
          <w:sz w:val="32"/>
          <w:szCs w:val="32"/>
        </w:rPr>
        <w:t>万元，支出总计</w:t>
      </w:r>
      <w:r>
        <w:rPr>
          <w:rFonts w:ascii="仿宋_GB2312" w:hAnsi="ˎ̥" w:eastAsia="仿宋_GB2312"/>
          <w:color w:val="auto"/>
          <w:sz w:val="32"/>
          <w:szCs w:val="32"/>
        </w:rPr>
        <w:t>133.14</w:t>
      </w:r>
      <w:r>
        <w:rPr>
          <w:rFonts w:hint="eastAsia" w:ascii="仿宋_GB2312" w:hAnsi="ˎ̥" w:eastAsia="仿宋_GB2312"/>
          <w:color w:val="auto"/>
          <w:sz w:val="32"/>
          <w:szCs w:val="32"/>
        </w:rPr>
        <w:t>万元，与</w:t>
      </w:r>
      <w:r>
        <w:rPr>
          <w:rFonts w:ascii="仿宋_GB2312" w:hAnsi="ˎ̥" w:eastAsia="仿宋_GB2312"/>
          <w:color w:val="auto"/>
          <w:sz w:val="32"/>
          <w:szCs w:val="32"/>
        </w:rPr>
        <w:t>2023</w:t>
      </w:r>
      <w:r>
        <w:rPr>
          <w:rFonts w:hint="eastAsia" w:ascii="仿宋_GB2312" w:hAnsi="ˎ̥" w:eastAsia="仿宋_GB2312"/>
          <w:color w:val="auto"/>
          <w:sz w:val="32"/>
          <w:szCs w:val="32"/>
        </w:rPr>
        <w:t>年度相比，收入、支出总计各增加15.98万元，增长13.64%。主要原因是11.29事件增长追加产生一笔15万元抚恤费。</w:t>
      </w:r>
    </w:p>
    <w:p>
      <w:pPr>
        <w:spacing w:line="578" w:lineRule="exact"/>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（一</w:t>
      </w:r>
      <w:r>
        <w:rPr>
          <w:rFonts w:ascii="楷体" w:hAnsi="楷体" w:eastAsia="楷体" w:cs="楷体"/>
          <w:color w:val="auto"/>
          <w:sz w:val="32"/>
          <w:szCs w:val="32"/>
        </w:rPr>
        <w:t>）</w:t>
      </w:r>
      <w:r>
        <w:rPr>
          <w:rFonts w:hint="eastAsia" w:ascii="楷体" w:hAnsi="楷体" w:eastAsia="楷体" w:cs="楷体"/>
          <w:color w:val="auto"/>
          <w:sz w:val="32"/>
          <w:szCs w:val="32"/>
        </w:rPr>
        <w:t>收入</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本年</w:t>
      </w:r>
      <w:r>
        <w:rPr>
          <w:rFonts w:ascii="仿宋_GB2312" w:hAnsi="ˎ̥" w:eastAsia="仿宋_GB2312"/>
          <w:color w:val="auto"/>
          <w:sz w:val="32"/>
          <w:szCs w:val="32"/>
        </w:rPr>
        <w:t>收入133.14</w:t>
      </w:r>
      <w:r>
        <w:rPr>
          <w:rFonts w:hint="eastAsia" w:ascii="仿宋_GB2312" w:hAnsi="ˎ̥" w:eastAsia="仿宋_GB2312"/>
          <w:color w:val="auto"/>
          <w:sz w:val="32"/>
          <w:szCs w:val="32"/>
        </w:rPr>
        <w:t>万元，全部为财政拨款收入，无其他收入。</w:t>
      </w:r>
    </w:p>
    <w:p>
      <w:pPr>
        <w:spacing w:line="578" w:lineRule="exact"/>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（二</w:t>
      </w:r>
      <w:r>
        <w:rPr>
          <w:rFonts w:ascii="楷体" w:hAnsi="楷体" w:eastAsia="楷体" w:cs="楷体"/>
          <w:color w:val="auto"/>
          <w:sz w:val="32"/>
          <w:szCs w:val="32"/>
        </w:rPr>
        <w:t>）</w:t>
      </w:r>
      <w:r>
        <w:rPr>
          <w:rFonts w:hint="eastAsia" w:ascii="楷体" w:hAnsi="楷体" w:eastAsia="楷体" w:cs="楷体"/>
          <w:color w:val="auto"/>
          <w:sz w:val="32"/>
          <w:szCs w:val="32"/>
        </w:rPr>
        <w:t>支出</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本年支出</w:t>
      </w:r>
      <w:r>
        <w:rPr>
          <w:rFonts w:ascii="仿宋_GB2312" w:hAnsi="ˎ̥" w:eastAsia="仿宋_GB2312"/>
          <w:color w:val="auto"/>
          <w:sz w:val="32"/>
          <w:szCs w:val="32"/>
        </w:rPr>
        <w:t>133.14</w:t>
      </w:r>
      <w:r>
        <w:rPr>
          <w:rFonts w:hint="eastAsia" w:ascii="仿宋_GB2312" w:hAnsi="ˎ̥" w:eastAsia="仿宋_GB2312"/>
          <w:color w:val="auto"/>
          <w:sz w:val="32"/>
          <w:szCs w:val="32"/>
        </w:rPr>
        <w:t>万元。</w:t>
      </w:r>
    </w:p>
    <w:p>
      <w:pPr>
        <w:spacing w:line="578" w:lineRule="exact"/>
        <w:ind w:firstLine="640" w:firstLineChars="200"/>
        <w:rPr>
          <w:rFonts w:ascii="仿宋_GB2312" w:hAnsi="ˎ̥" w:eastAsia="仿宋_GB2312"/>
          <w:color w:val="auto"/>
          <w:sz w:val="32"/>
          <w:szCs w:val="32"/>
        </w:rPr>
      </w:pPr>
      <w:r>
        <w:rPr>
          <w:rFonts w:hint="eastAsia" w:ascii="黑体" w:hAnsi="黑体" w:eastAsia="黑体" w:cs="黑体"/>
          <w:bCs/>
          <w:color w:val="auto"/>
          <w:sz w:val="32"/>
          <w:szCs w:val="32"/>
        </w:rPr>
        <w:t>二、收入决算情况说明</w:t>
      </w:r>
      <w:r>
        <w:rPr>
          <w:rFonts w:hint="eastAsia" w:ascii="黑体" w:hAnsi="黑体" w:eastAsia="黑体" w:cs="黑体"/>
          <w:bCs/>
          <w:color w:val="auto"/>
          <w:sz w:val="32"/>
          <w:szCs w:val="32"/>
        </w:rPr>
        <w:br w:type="textWrapping"/>
      </w:r>
      <w:r>
        <w:rPr>
          <w:rFonts w:hint="eastAsia" w:ascii="仿宋_GB2312" w:hAnsi="ˎ̥" w:eastAsia="仿宋_GB2312"/>
          <w:color w:val="auto"/>
          <w:sz w:val="32"/>
          <w:szCs w:val="32"/>
        </w:rPr>
        <w:t xml:space="preserve">    本年收入</w:t>
      </w:r>
      <w:r>
        <w:rPr>
          <w:rFonts w:ascii="仿宋_GB2312" w:hAnsi="ˎ̥" w:eastAsia="仿宋_GB2312"/>
          <w:color w:val="auto"/>
          <w:sz w:val="32"/>
          <w:szCs w:val="32"/>
        </w:rPr>
        <w:t>133.14</w:t>
      </w:r>
      <w:r>
        <w:rPr>
          <w:rFonts w:hint="eastAsia" w:ascii="仿宋_GB2312" w:hAnsi="ˎ̥" w:eastAsia="仿宋_GB2312"/>
          <w:color w:val="auto"/>
          <w:sz w:val="32"/>
          <w:szCs w:val="32"/>
        </w:rPr>
        <w:t>万元，其中：财政拨款收入</w:t>
      </w:r>
      <w:r>
        <w:rPr>
          <w:rFonts w:ascii="仿宋_GB2312" w:hAnsi="ˎ̥" w:eastAsia="仿宋_GB2312"/>
          <w:color w:val="auto"/>
          <w:sz w:val="32"/>
          <w:szCs w:val="32"/>
        </w:rPr>
        <w:t>133.14</w:t>
      </w:r>
      <w:r>
        <w:rPr>
          <w:rFonts w:hint="eastAsia" w:ascii="仿宋_GB2312" w:hAnsi="ˎ̥" w:eastAsia="仿宋_GB2312"/>
          <w:color w:val="auto"/>
          <w:sz w:val="32"/>
          <w:szCs w:val="32"/>
        </w:rPr>
        <w:t>万元.</w:t>
      </w:r>
      <w:r>
        <w:rPr>
          <w:rFonts w:ascii="仿宋_GB2312" w:hAnsi="ˎ̥" w:eastAsia="仿宋_GB2312"/>
          <w:color w:val="auto"/>
          <w:sz w:val="32"/>
          <w:szCs w:val="32"/>
        </w:rPr>
        <w:t xml:space="preserve"> </w:t>
      </w:r>
    </w:p>
    <w:p>
      <w:pPr>
        <w:spacing w:line="578" w:lineRule="exact"/>
        <w:ind w:firstLine="627" w:firstLineChars="196"/>
        <w:rPr>
          <w:rFonts w:ascii="黑体" w:hAnsi="黑体" w:eastAsia="黑体" w:cs="黑体"/>
          <w:bCs/>
          <w:color w:val="auto"/>
          <w:sz w:val="32"/>
          <w:szCs w:val="32"/>
        </w:rPr>
      </w:pPr>
      <w:r>
        <w:rPr>
          <w:rFonts w:hint="eastAsia" w:ascii="黑体" w:hAnsi="黑体" w:eastAsia="黑体" w:cs="黑体"/>
          <w:bCs/>
          <w:color w:val="auto"/>
          <w:sz w:val="32"/>
          <w:szCs w:val="32"/>
        </w:rPr>
        <w:t>三、支出决算情况说明</w:t>
      </w:r>
    </w:p>
    <w:p>
      <w:pPr>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本年支出</w:t>
      </w:r>
      <w:r>
        <w:rPr>
          <w:rFonts w:ascii="仿宋_GB2312" w:hAnsi="ˎ̥" w:eastAsia="仿宋_GB2312"/>
          <w:color w:val="auto"/>
          <w:sz w:val="32"/>
          <w:szCs w:val="32"/>
        </w:rPr>
        <w:t>133.14</w:t>
      </w:r>
      <w:r>
        <w:rPr>
          <w:rFonts w:hint="eastAsia" w:ascii="仿宋_GB2312" w:hAnsi="ˎ̥" w:eastAsia="仿宋_GB2312"/>
          <w:color w:val="auto"/>
          <w:sz w:val="32"/>
          <w:szCs w:val="32"/>
        </w:rPr>
        <w:t>万元，其中：基本支出</w:t>
      </w:r>
      <w:r>
        <w:rPr>
          <w:rFonts w:ascii="仿宋_GB2312" w:hAnsi="ˎ̥" w:eastAsia="仿宋_GB2312"/>
          <w:color w:val="auto"/>
          <w:sz w:val="32"/>
          <w:szCs w:val="32"/>
        </w:rPr>
        <w:t>100.45</w:t>
      </w:r>
      <w:r>
        <w:rPr>
          <w:rFonts w:hint="eastAsia" w:ascii="仿宋_GB2312" w:hAnsi="ˎ̥" w:eastAsia="仿宋_GB2312"/>
          <w:color w:val="auto"/>
          <w:sz w:val="32"/>
          <w:szCs w:val="32"/>
        </w:rPr>
        <w:t>万元，占75.45%；项目支出</w:t>
      </w:r>
      <w:r>
        <w:rPr>
          <w:rFonts w:ascii="仿宋_GB2312" w:hAnsi="ˎ̥" w:eastAsia="仿宋_GB2312"/>
          <w:color w:val="auto"/>
          <w:sz w:val="32"/>
          <w:szCs w:val="32"/>
        </w:rPr>
        <w:t>32.69</w:t>
      </w:r>
      <w:r>
        <w:rPr>
          <w:rFonts w:hint="eastAsia" w:ascii="仿宋_GB2312" w:hAnsi="ˎ̥" w:eastAsia="仿宋_GB2312"/>
          <w:color w:val="auto"/>
          <w:sz w:val="32"/>
          <w:szCs w:val="32"/>
        </w:rPr>
        <w:t>万元，占24.55%。</w:t>
      </w:r>
    </w:p>
    <w:p>
      <w:pPr>
        <w:spacing w:line="578" w:lineRule="exact"/>
        <w:ind w:firstLine="627" w:firstLineChars="196"/>
        <w:rPr>
          <w:rFonts w:ascii="黑体" w:hAnsi="黑体" w:eastAsia="黑体" w:cs="黑体"/>
          <w:bCs/>
          <w:color w:val="auto"/>
          <w:sz w:val="32"/>
          <w:szCs w:val="32"/>
        </w:rPr>
      </w:pPr>
      <w:r>
        <w:rPr>
          <w:rFonts w:hint="eastAsia" w:ascii="黑体" w:hAnsi="黑体" w:eastAsia="黑体" w:cs="黑体"/>
          <w:bCs/>
          <w:color w:val="auto"/>
          <w:sz w:val="32"/>
          <w:szCs w:val="32"/>
        </w:rPr>
        <w:t>四、财政拨款收入支出决算总体情况说明</w:t>
      </w:r>
    </w:p>
    <w:p>
      <w:pPr>
        <w:spacing w:line="578" w:lineRule="exact"/>
        <w:ind w:firstLine="640" w:firstLineChars="200"/>
        <w:rPr>
          <w:rFonts w:ascii="仿宋_GB2312" w:hAnsi="ˎ̥" w:eastAsia="仿宋_GB2312"/>
          <w:color w:val="auto"/>
          <w:sz w:val="32"/>
          <w:szCs w:val="32"/>
        </w:rPr>
      </w:pPr>
      <w:r>
        <w:rPr>
          <w:rFonts w:ascii="仿宋_GB2312" w:hAnsi="ˎ̥" w:eastAsia="仿宋_GB2312"/>
          <w:color w:val="auto"/>
          <w:sz w:val="32"/>
          <w:szCs w:val="32"/>
        </w:rPr>
        <w:t>2024</w:t>
      </w:r>
      <w:r>
        <w:rPr>
          <w:rFonts w:hint="eastAsia" w:ascii="仿宋_GB2312" w:hAnsi="ˎ̥" w:eastAsia="仿宋_GB2312"/>
          <w:color w:val="auto"/>
          <w:sz w:val="32"/>
          <w:szCs w:val="32"/>
        </w:rPr>
        <w:t>年度财政拨款收入</w:t>
      </w:r>
      <w:r>
        <w:rPr>
          <w:rFonts w:ascii="仿宋_GB2312" w:hAnsi="ˎ̥" w:eastAsia="仿宋_GB2312"/>
          <w:color w:val="auto"/>
          <w:sz w:val="32"/>
          <w:szCs w:val="32"/>
        </w:rPr>
        <w:t>133.14</w:t>
      </w:r>
      <w:r>
        <w:rPr>
          <w:rFonts w:hint="eastAsia" w:ascii="仿宋_GB2312" w:hAnsi="ˎ̥" w:eastAsia="仿宋_GB2312"/>
          <w:color w:val="auto"/>
          <w:sz w:val="32"/>
          <w:szCs w:val="32"/>
        </w:rPr>
        <w:t>万元，支出</w:t>
      </w:r>
      <w:r>
        <w:rPr>
          <w:rFonts w:ascii="仿宋_GB2312" w:hAnsi="ˎ̥" w:eastAsia="仿宋_GB2312"/>
          <w:color w:val="auto"/>
          <w:sz w:val="32"/>
          <w:szCs w:val="32"/>
        </w:rPr>
        <w:t>133.14</w:t>
      </w:r>
      <w:r>
        <w:rPr>
          <w:rFonts w:hint="eastAsia" w:ascii="仿宋_GB2312" w:hAnsi="ˎ̥" w:eastAsia="仿宋_GB2312"/>
          <w:color w:val="auto"/>
          <w:sz w:val="32"/>
          <w:szCs w:val="32"/>
        </w:rPr>
        <w:t>万元。与</w:t>
      </w:r>
      <w:r>
        <w:rPr>
          <w:rFonts w:ascii="仿宋_GB2312" w:hAnsi="ˎ̥" w:eastAsia="仿宋_GB2312"/>
          <w:color w:val="auto"/>
          <w:sz w:val="32"/>
          <w:szCs w:val="32"/>
        </w:rPr>
        <w:t>2023</w:t>
      </w:r>
      <w:r>
        <w:rPr>
          <w:rFonts w:hint="eastAsia" w:ascii="仿宋_GB2312" w:hAnsi="ˎ̥" w:eastAsia="仿宋_GB2312"/>
          <w:color w:val="auto"/>
          <w:sz w:val="32"/>
          <w:szCs w:val="32"/>
        </w:rPr>
        <w:t>年度相比，财政拨款收入增加15.98万元，增长13.64%，主要原因是11.29事件增长追加产生一笔15万元抚恤费。支出增加15.98万元，增长13.64%，主要原因是11.29事件增长追加产生一笔15万元抚恤费。</w:t>
      </w:r>
    </w:p>
    <w:p>
      <w:pPr>
        <w:spacing w:line="578" w:lineRule="exact"/>
        <w:ind w:firstLine="627" w:firstLineChars="196"/>
        <w:rPr>
          <w:rFonts w:ascii="黑体" w:hAnsi="黑体" w:eastAsia="黑体" w:cs="黑体"/>
          <w:bCs/>
          <w:color w:val="auto"/>
          <w:sz w:val="32"/>
          <w:szCs w:val="32"/>
        </w:rPr>
      </w:pPr>
      <w:r>
        <w:rPr>
          <w:rFonts w:hint="eastAsia" w:ascii="黑体" w:hAnsi="黑体" w:eastAsia="黑体" w:cs="黑体"/>
          <w:bCs/>
          <w:color w:val="auto"/>
          <w:sz w:val="32"/>
          <w:szCs w:val="32"/>
        </w:rPr>
        <w:t>五、一般公共预算财政拨款支出决算情况说明</w:t>
      </w:r>
    </w:p>
    <w:p>
      <w:pPr>
        <w:spacing w:line="578" w:lineRule="exact"/>
        <w:ind w:firstLine="640" w:firstLineChars="200"/>
        <w:rPr>
          <w:rFonts w:ascii="楷体" w:hAnsi="楷体" w:eastAsia="楷体" w:cs="楷体"/>
          <w:color w:val="auto"/>
          <w:sz w:val="32"/>
          <w:szCs w:val="32"/>
        </w:rPr>
      </w:pPr>
      <w:bookmarkStart w:id="73" w:name="_Toc23005_WPSOffice_Level2"/>
      <w:bookmarkStart w:id="74" w:name="_Toc19665_WPSOffice_Level2"/>
      <w:bookmarkStart w:id="75" w:name="_Toc13694_WPSOffice_Level2"/>
      <w:bookmarkStart w:id="76" w:name="_Toc17398_WPSOffice_Level2"/>
      <w:bookmarkStart w:id="77" w:name="_Toc9989_WPSOffice_Level2"/>
      <w:bookmarkStart w:id="78" w:name="_Toc21737_WPSOffice_Level2"/>
      <w:r>
        <w:rPr>
          <w:rFonts w:hint="eastAsia" w:ascii="楷体" w:hAnsi="楷体" w:eastAsia="楷体" w:cs="楷体"/>
          <w:color w:val="auto"/>
          <w:sz w:val="32"/>
          <w:szCs w:val="32"/>
        </w:rPr>
        <w:t>（一）一般公共预算财政拨款支出决算总体情况</w:t>
      </w:r>
      <w:bookmarkEnd w:id="73"/>
      <w:bookmarkEnd w:id="74"/>
      <w:bookmarkEnd w:id="75"/>
      <w:bookmarkEnd w:id="76"/>
      <w:bookmarkEnd w:id="77"/>
      <w:bookmarkEnd w:id="78"/>
    </w:p>
    <w:p>
      <w:pPr>
        <w:spacing w:line="578" w:lineRule="exact"/>
        <w:ind w:firstLine="640" w:firstLineChars="200"/>
        <w:rPr>
          <w:rFonts w:ascii="仿宋_GB2312" w:hAnsi="ˎ̥" w:eastAsia="仿宋_GB2312"/>
          <w:color w:val="auto"/>
          <w:sz w:val="32"/>
          <w:szCs w:val="32"/>
        </w:rPr>
      </w:pPr>
      <w:r>
        <w:rPr>
          <w:rFonts w:ascii="仿宋_GB2312" w:hAnsi="ˎ̥" w:eastAsia="仿宋_GB2312"/>
          <w:color w:val="auto"/>
          <w:sz w:val="32"/>
          <w:szCs w:val="32"/>
        </w:rPr>
        <w:t>2024</w:t>
      </w:r>
      <w:r>
        <w:rPr>
          <w:rFonts w:hint="eastAsia" w:ascii="仿宋_GB2312" w:hAnsi="ˎ̥" w:eastAsia="仿宋_GB2312"/>
          <w:color w:val="auto"/>
          <w:sz w:val="32"/>
          <w:szCs w:val="32"/>
        </w:rPr>
        <w:t>年度一般公共预算财政拨款支出</w:t>
      </w:r>
      <w:r>
        <w:rPr>
          <w:rFonts w:ascii="仿宋_GB2312" w:hAnsi="ˎ̥" w:eastAsia="仿宋_GB2312"/>
          <w:color w:val="auto"/>
          <w:sz w:val="32"/>
          <w:szCs w:val="32"/>
        </w:rPr>
        <w:t>133.14</w:t>
      </w:r>
      <w:r>
        <w:rPr>
          <w:rFonts w:hint="eastAsia" w:ascii="仿宋_GB2312" w:hAnsi="ˎ̥" w:eastAsia="仿宋_GB2312"/>
          <w:color w:val="auto"/>
          <w:sz w:val="32"/>
          <w:szCs w:val="32"/>
        </w:rPr>
        <w:t>万元，占本年支出合计的100%。与</w:t>
      </w:r>
      <w:r>
        <w:rPr>
          <w:rFonts w:ascii="仿宋_GB2312" w:hAnsi="ˎ̥" w:eastAsia="仿宋_GB2312"/>
          <w:color w:val="auto"/>
          <w:sz w:val="32"/>
          <w:szCs w:val="32"/>
        </w:rPr>
        <w:t>2023</w:t>
      </w:r>
      <w:r>
        <w:rPr>
          <w:rFonts w:hint="eastAsia" w:ascii="仿宋_GB2312" w:hAnsi="ˎ̥" w:eastAsia="仿宋_GB2312"/>
          <w:color w:val="auto"/>
          <w:sz w:val="32"/>
          <w:szCs w:val="32"/>
        </w:rPr>
        <w:t>年度相比，一般公共预算财政拨款支出增加15.98万元，增长13.64%，主要原因是11.29事件增长追加产生一笔15万元抚恤费。</w:t>
      </w:r>
    </w:p>
    <w:p>
      <w:pPr>
        <w:spacing w:line="578" w:lineRule="exact"/>
        <w:ind w:firstLine="640" w:firstLineChars="200"/>
        <w:rPr>
          <w:rFonts w:ascii="楷体" w:hAnsi="楷体" w:eastAsia="楷体" w:cs="楷体"/>
          <w:color w:val="auto"/>
          <w:sz w:val="32"/>
          <w:szCs w:val="32"/>
        </w:rPr>
      </w:pPr>
      <w:bookmarkStart w:id="79" w:name="_Toc27767_WPSOffice_Level2"/>
      <w:bookmarkStart w:id="80" w:name="_Toc23864_WPSOffice_Level2"/>
      <w:bookmarkStart w:id="81" w:name="_Toc19075_WPSOffice_Level2"/>
      <w:bookmarkStart w:id="82" w:name="_Toc2711_WPSOffice_Level2"/>
      <w:bookmarkStart w:id="83" w:name="_Toc19535_WPSOffice_Level2"/>
      <w:bookmarkStart w:id="84" w:name="_Toc18793_WPSOffice_Level2"/>
      <w:r>
        <w:rPr>
          <w:rFonts w:hint="eastAsia" w:ascii="楷体" w:hAnsi="楷体" w:eastAsia="楷体" w:cs="楷体"/>
          <w:color w:val="auto"/>
          <w:sz w:val="32"/>
          <w:szCs w:val="32"/>
        </w:rPr>
        <w:t>（二）一般公共预算财政拨款支出决算结构情况</w:t>
      </w:r>
      <w:bookmarkEnd w:id="79"/>
      <w:bookmarkEnd w:id="80"/>
      <w:bookmarkEnd w:id="81"/>
      <w:bookmarkEnd w:id="82"/>
      <w:bookmarkEnd w:id="83"/>
      <w:bookmarkEnd w:id="84"/>
    </w:p>
    <w:p>
      <w:pPr>
        <w:spacing w:line="578" w:lineRule="exact"/>
        <w:ind w:firstLine="640" w:firstLineChars="200"/>
        <w:rPr>
          <w:rFonts w:ascii="仿宋_GB2312" w:hAnsi="ˎ̥" w:eastAsia="仿宋_GB2312"/>
          <w:color w:val="auto"/>
          <w:sz w:val="32"/>
          <w:szCs w:val="32"/>
        </w:rPr>
      </w:pPr>
      <w:r>
        <w:rPr>
          <w:rFonts w:ascii="仿宋_GB2312" w:hAnsi="ˎ̥" w:eastAsia="仿宋_GB2312"/>
          <w:color w:val="auto"/>
          <w:sz w:val="32"/>
          <w:szCs w:val="32"/>
        </w:rPr>
        <w:t>2024</w:t>
      </w:r>
      <w:r>
        <w:rPr>
          <w:rFonts w:hint="eastAsia" w:ascii="仿宋_GB2312" w:hAnsi="ˎ̥" w:eastAsia="仿宋_GB2312"/>
          <w:color w:val="auto"/>
          <w:sz w:val="32"/>
          <w:szCs w:val="32"/>
        </w:rPr>
        <w:t>年度一般公共预算财政拨款支出</w:t>
      </w:r>
      <w:r>
        <w:rPr>
          <w:rFonts w:ascii="仿宋_GB2312" w:hAnsi="ˎ̥" w:eastAsia="仿宋_GB2312"/>
          <w:color w:val="auto"/>
          <w:sz w:val="32"/>
          <w:szCs w:val="32"/>
        </w:rPr>
        <w:t>133.14</w:t>
      </w:r>
      <w:r>
        <w:rPr>
          <w:rFonts w:hint="eastAsia" w:ascii="仿宋_GB2312" w:hAnsi="ˎ̥" w:eastAsia="仿宋_GB2312"/>
          <w:color w:val="auto"/>
          <w:sz w:val="32"/>
          <w:szCs w:val="32"/>
        </w:rPr>
        <w:t>万元，主要用于以下方面：</w:t>
      </w:r>
    </w:p>
    <w:p>
      <w:pPr>
        <w:ind w:firstLine="643"/>
        <w:rPr>
          <w:color w:val="auto"/>
        </w:rPr>
      </w:pPr>
      <w:r>
        <w:rPr>
          <w:rFonts w:hint="eastAsia" w:ascii="仿宋_GB2312" w:hAnsi="ˎ̥" w:eastAsia="仿宋_GB2312"/>
          <w:b/>
          <w:color w:val="auto"/>
          <w:sz w:val="32"/>
          <w:szCs w:val="32"/>
        </w:rPr>
        <w:t>一般公共服务（类）</w:t>
      </w:r>
      <w:r>
        <w:rPr>
          <w:rFonts w:hint="eastAsia" w:ascii="仿宋_GB2312" w:hAnsi="ˎ̥" w:eastAsia="仿宋_GB2312"/>
          <w:color w:val="auto"/>
          <w:sz w:val="32"/>
          <w:szCs w:val="32"/>
        </w:rPr>
        <w:t>支出88.8万元，占66.7%；</w:t>
      </w:r>
      <w:r>
        <w:rPr>
          <w:rFonts w:hint="eastAsia" w:ascii="仿宋_GB2312" w:hAnsi="ˎ̥" w:eastAsia="仿宋_GB2312"/>
          <w:b/>
          <w:color w:val="auto"/>
          <w:sz w:val="32"/>
          <w:szCs w:val="32"/>
        </w:rPr>
        <w:t>社会保障和就业（类）</w:t>
      </w:r>
      <w:r>
        <w:rPr>
          <w:rFonts w:hint="eastAsia" w:ascii="仿宋_GB2312" w:hAnsi="ˎ̥" w:eastAsia="仿宋_GB2312"/>
          <w:color w:val="auto"/>
          <w:sz w:val="32"/>
          <w:szCs w:val="32"/>
        </w:rPr>
        <w:t>支出26.03万元，占19.55%；</w:t>
      </w:r>
      <w:r>
        <w:rPr>
          <w:rFonts w:hint="eastAsia" w:ascii="仿宋_GB2312" w:hAnsi="ˎ̥" w:eastAsia="仿宋_GB2312"/>
          <w:b/>
          <w:bCs/>
          <w:color w:val="auto"/>
          <w:sz w:val="32"/>
          <w:szCs w:val="32"/>
        </w:rPr>
        <w:t>住房保障（类）</w:t>
      </w:r>
      <w:r>
        <w:rPr>
          <w:rFonts w:hint="eastAsia" w:ascii="仿宋_GB2312" w:hAnsi="ˎ̥" w:eastAsia="仿宋_GB2312"/>
          <w:color w:val="auto"/>
          <w:sz w:val="32"/>
          <w:szCs w:val="32"/>
        </w:rPr>
        <w:t>支出11.62万元，占8.73%；</w:t>
      </w:r>
      <w:r>
        <w:rPr>
          <w:rFonts w:hint="eastAsia" w:ascii="仿宋" w:hAnsi="仿宋" w:eastAsia="仿宋"/>
          <w:b/>
          <w:color w:val="auto"/>
          <w:sz w:val="32"/>
          <w:szCs w:val="32"/>
        </w:rPr>
        <w:t>卫生健康（类）</w:t>
      </w:r>
      <w:r>
        <w:rPr>
          <w:rFonts w:hint="eastAsia" w:ascii="仿宋" w:hAnsi="仿宋" w:eastAsia="仿宋"/>
          <w:color w:val="auto"/>
          <w:sz w:val="32"/>
          <w:szCs w:val="32"/>
        </w:rPr>
        <w:t>支出</w:t>
      </w:r>
      <w:r>
        <w:rPr>
          <w:rFonts w:hint="eastAsia" w:ascii="仿宋_GB2312" w:hAnsi="ˎ̥" w:eastAsia="仿宋_GB2312"/>
          <w:color w:val="auto"/>
          <w:sz w:val="32"/>
          <w:szCs w:val="32"/>
        </w:rPr>
        <w:t>6.69</w:t>
      </w:r>
      <w:r>
        <w:rPr>
          <w:rFonts w:hint="eastAsia" w:ascii="仿宋" w:hAnsi="仿宋" w:eastAsia="仿宋"/>
          <w:color w:val="auto"/>
          <w:sz w:val="32"/>
          <w:szCs w:val="32"/>
        </w:rPr>
        <w:t>万元，占</w:t>
      </w:r>
      <w:r>
        <w:rPr>
          <w:rFonts w:hint="eastAsia" w:ascii="仿宋_GB2312" w:hAnsi="ˎ̥" w:eastAsia="仿宋_GB2312"/>
          <w:color w:val="auto"/>
          <w:sz w:val="32"/>
          <w:szCs w:val="32"/>
        </w:rPr>
        <w:t>5.02</w:t>
      </w:r>
      <w:r>
        <w:rPr>
          <w:rFonts w:hint="eastAsia" w:ascii="仿宋" w:hAnsi="仿宋" w:eastAsia="仿宋"/>
          <w:color w:val="auto"/>
          <w:sz w:val="32"/>
          <w:szCs w:val="32"/>
        </w:rPr>
        <w:t>%。</w:t>
      </w:r>
    </w:p>
    <w:p>
      <w:pPr>
        <w:spacing w:line="578" w:lineRule="exact"/>
        <w:ind w:firstLine="640" w:firstLineChars="200"/>
        <w:rPr>
          <w:rFonts w:ascii="楷体" w:hAnsi="楷体" w:eastAsia="楷体" w:cs="楷体"/>
          <w:color w:val="auto"/>
          <w:sz w:val="32"/>
          <w:szCs w:val="32"/>
        </w:rPr>
      </w:pPr>
      <w:bookmarkStart w:id="85" w:name="_Toc29364_WPSOffice_Level2"/>
      <w:bookmarkStart w:id="86" w:name="_Toc9502_WPSOffice_Level2"/>
      <w:bookmarkStart w:id="87" w:name="_Toc15415_WPSOffice_Level2"/>
      <w:bookmarkStart w:id="88" w:name="_Toc25136_WPSOffice_Level2"/>
      <w:bookmarkStart w:id="89" w:name="_Toc21701_WPSOffice_Level2"/>
      <w:bookmarkStart w:id="90" w:name="_Toc22318_WPSOffice_Level2"/>
      <w:r>
        <w:rPr>
          <w:rFonts w:hint="eastAsia" w:ascii="楷体" w:hAnsi="楷体" w:eastAsia="楷体" w:cs="楷体"/>
          <w:color w:val="auto"/>
          <w:sz w:val="32"/>
          <w:szCs w:val="32"/>
        </w:rPr>
        <w:t>（三）一般公共预算财政拨款支出决算具体情况</w:t>
      </w:r>
      <w:bookmarkEnd w:id="85"/>
      <w:bookmarkEnd w:id="86"/>
      <w:bookmarkEnd w:id="87"/>
      <w:bookmarkEnd w:id="88"/>
      <w:bookmarkEnd w:id="89"/>
      <w:bookmarkEnd w:id="90"/>
    </w:p>
    <w:p>
      <w:pPr>
        <w:spacing w:line="578" w:lineRule="exact"/>
        <w:ind w:firstLine="640" w:firstLineChars="200"/>
        <w:rPr>
          <w:rFonts w:ascii="仿宋_GB2312" w:hAnsi="ˎ̥" w:eastAsia="仿宋_GB2312"/>
          <w:color w:val="auto"/>
          <w:sz w:val="32"/>
          <w:szCs w:val="32"/>
        </w:rPr>
      </w:pPr>
      <w:r>
        <w:rPr>
          <w:rFonts w:ascii="仿宋_GB2312" w:hAnsi="ˎ̥" w:eastAsia="仿宋_GB2312"/>
          <w:color w:val="auto"/>
          <w:sz w:val="32"/>
          <w:szCs w:val="32"/>
        </w:rPr>
        <w:t>2024</w:t>
      </w:r>
      <w:r>
        <w:rPr>
          <w:rFonts w:hint="eastAsia" w:ascii="仿宋_GB2312" w:hAnsi="ˎ̥" w:eastAsia="仿宋_GB2312"/>
          <w:color w:val="auto"/>
          <w:sz w:val="32"/>
          <w:szCs w:val="32"/>
        </w:rPr>
        <w:t>年度一般公共预算财政拨款支出年初预算为133.14万元，支出决算为</w:t>
      </w:r>
      <w:r>
        <w:rPr>
          <w:rFonts w:ascii="仿宋_GB2312" w:hAnsi="ˎ̥" w:eastAsia="仿宋_GB2312"/>
          <w:color w:val="auto"/>
          <w:sz w:val="32"/>
          <w:szCs w:val="32"/>
        </w:rPr>
        <w:t>133.14</w:t>
      </w:r>
      <w:r>
        <w:rPr>
          <w:rFonts w:hint="eastAsia" w:ascii="仿宋_GB2312" w:hAnsi="ˎ̥" w:eastAsia="仿宋_GB2312"/>
          <w:color w:val="auto"/>
          <w:sz w:val="32"/>
          <w:szCs w:val="32"/>
        </w:rPr>
        <w:t>万元，完成年初预算的100%。其中：</w:t>
      </w:r>
    </w:p>
    <w:p>
      <w:pPr>
        <w:spacing w:line="578" w:lineRule="exact"/>
        <w:ind w:firstLine="640" w:firstLineChars="200"/>
        <w:rPr>
          <w:rFonts w:ascii="仿宋_GB2312" w:hAnsi="ˎ̥" w:eastAsia="仿宋_GB2312"/>
          <w:b/>
          <w:color w:val="auto"/>
          <w:sz w:val="32"/>
          <w:szCs w:val="32"/>
        </w:rPr>
      </w:pPr>
      <w:r>
        <w:rPr>
          <w:rFonts w:hint="eastAsia" w:ascii="仿宋_GB2312" w:hAnsi="ˎ̥" w:eastAsia="仿宋_GB2312"/>
          <w:color w:val="auto"/>
          <w:sz w:val="32"/>
          <w:szCs w:val="32"/>
        </w:rPr>
        <w:t>1.</w:t>
      </w:r>
      <w:r>
        <w:rPr>
          <w:rFonts w:hint="eastAsia" w:ascii="仿宋_GB2312" w:hAnsi="ˎ̥" w:eastAsia="仿宋_GB2312"/>
          <w:b/>
          <w:color w:val="auto"/>
          <w:sz w:val="32"/>
          <w:szCs w:val="32"/>
        </w:rPr>
        <w:t>一般公共服务（类）群众团体事务（款）行政运行（项）</w:t>
      </w:r>
      <w:r>
        <w:rPr>
          <w:rFonts w:hint="eastAsia" w:ascii="仿宋_GB2312" w:hAnsi="仿宋" w:eastAsia="仿宋_GB2312"/>
          <w:color w:val="auto"/>
          <w:sz w:val="32"/>
          <w:szCs w:val="32"/>
        </w:rPr>
        <w:t>支出</w:t>
      </w:r>
      <w:r>
        <w:rPr>
          <w:rFonts w:hint="eastAsia" w:ascii="仿宋_GB2312" w:hAnsi="ˎ̥" w:eastAsia="仿宋_GB2312"/>
          <w:color w:val="auto"/>
          <w:sz w:val="32"/>
          <w:szCs w:val="32"/>
        </w:rPr>
        <w:t>71.31</w:t>
      </w:r>
      <w:r>
        <w:rPr>
          <w:rFonts w:hint="eastAsia" w:ascii="仿宋_GB2312" w:hAnsi="仿宋" w:eastAsia="仿宋_GB2312"/>
          <w:color w:val="auto"/>
          <w:sz w:val="32"/>
          <w:szCs w:val="32"/>
        </w:rPr>
        <w:t>万元</w:t>
      </w:r>
    </w:p>
    <w:p>
      <w:pPr>
        <w:spacing w:line="576" w:lineRule="exact"/>
        <w:ind w:firstLine="642" w:firstLineChars="200"/>
        <w:rPr>
          <w:rFonts w:ascii="仿宋_GB2312" w:hAnsi="仿宋" w:eastAsia="仿宋_GB2312"/>
          <w:color w:val="auto"/>
          <w:sz w:val="32"/>
          <w:szCs w:val="32"/>
        </w:rPr>
      </w:pPr>
      <w:r>
        <w:rPr>
          <w:rFonts w:hint="eastAsia" w:ascii="仿宋_GB2312" w:hAnsi="仿宋" w:eastAsia="仿宋_GB2312"/>
          <w:b/>
          <w:color w:val="auto"/>
          <w:sz w:val="32"/>
          <w:szCs w:val="32"/>
        </w:rPr>
        <w:t>2.一般公共服务（类）群众团体事务（款）其他群众团体事务支出（项）</w:t>
      </w:r>
      <w:r>
        <w:rPr>
          <w:rFonts w:hint="eastAsia" w:ascii="仿宋_GB2312" w:hAnsi="仿宋" w:eastAsia="仿宋_GB2312"/>
          <w:color w:val="auto"/>
          <w:sz w:val="32"/>
          <w:szCs w:val="32"/>
        </w:rPr>
        <w:t>支出</w:t>
      </w:r>
      <w:r>
        <w:rPr>
          <w:rFonts w:hint="eastAsia" w:ascii="仿宋_GB2312" w:hAnsi="ˎ̥" w:eastAsia="仿宋_GB2312"/>
          <w:color w:val="auto"/>
          <w:sz w:val="32"/>
          <w:szCs w:val="32"/>
        </w:rPr>
        <w:t>17.49</w:t>
      </w:r>
      <w:r>
        <w:rPr>
          <w:rFonts w:hint="eastAsia" w:ascii="仿宋_GB2312" w:hAnsi="仿宋" w:eastAsia="仿宋_GB2312"/>
          <w:color w:val="auto"/>
          <w:sz w:val="32"/>
          <w:szCs w:val="32"/>
        </w:rPr>
        <w:t>万元。</w:t>
      </w:r>
    </w:p>
    <w:p>
      <w:pPr>
        <w:spacing w:line="576" w:lineRule="exact"/>
        <w:ind w:firstLine="642" w:firstLineChars="200"/>
        <w:rPr>
          <w:rFonts w:ascii="仿宋_GB2312" w:hAnsi="仿宋" w:eastAsia="仿宋_GB2312"/>
          <w:color w:val="auto"/>
          <w:sz w:val="32"/>
          <w:szCs w:val="32"/>
        </w:rPr>
      </w:pPr>
      <w:r>
        <w:rPr>
          <w:rFonts w:hint="eastAsia" w:ascii="仿宋_GB2312" w:hAnsi="仿宋" w:eastAsia="仿宋_GB2312"/>
          <w:b/>
          <w:bCs/>
          <w:color w:val="auto"/>
          <w:sz w:val="32"/>
          <w:szCs w:val="32"/>
        </w:rPr>
        <w:t>3.社会保障和就业（类）行政事业单位养老支出（款）机关事业单位基本养老保险缴费支出（项）</w:t>
      </w:r>
      <w:r>
        <w:rPr>
          <w:rFonts w:hint="eastAsia" w:ascii="仿宋_GB2312" w:hAnsi="仿宋" w:eastAsia="仿宋_GB2312"/>
          <w:color w:val="auto"/>
          <w:sz w:val="32"/>
          <w:szCs w:val="32"/>
        </w:rPr>
        <w:t>支出</w:t>
      </w:r>
      <w:r>
        <w:rPr>
          <w:rFonts w:hint="eastAsia" w:ascii="仿宋_GB2312" w:hAnsi="ˎ̥" w:eastAsia="仿宋_GB2312"/>
          <w:color w:val="auto"/>
          <w:sz w:val="32"/>
          <w:szCs w:val="32"/>
        </w:rPr>
        <w:t>11.03</w:t>
      </w:r>
      <w:r>
        <w:rPr>
          <w:rFonts w:hint="eastAsia" w:ascii="仿宋_GB2312" w:hAnsi="仿宋" w:eastAsia="仿宋_GB2312"/>
          <w:color w:val="auto"/>
          <w:sz w:val="32"/>
          <w:szCs w:val="32"/>
        </w:rPr>
        <w:t>万元。</w:t>
      </w:r>
    </w:p>
    <w:p>
      <w:pPr>
        <w:spacing w:line="576" w:lineRule="exact"/>
        <w:ind w:firstLine="642" w:firstLineChars="200"/>
        <w:rPr>
          <w:rFonts w:ascii="仿宋_GB2312" w:hAnsi="仿宋" w:eastAsia="仿宋_GB2312"/>
          <w:color w:val="auto"/>
          <w:sz w:val="32"/>
          <w:szCs w:val="32"/>
        </w:rPr>
      </w:pPr>
      <w:r>
        <w:rPr>
          <w:rFonts w:hint="eastAsia" w:ascii="仿宋_GB2312" w:hAnsi="仿宋" w:eastAsia="仿宋_GB2312"/>
          <w:b/>
          <w:bCs/>
          <w:color w:val="auto"/>
          <w:sz w:val="32"/>
          <w:szCs w:val="32"/>
        </w:rPr>
        <w:t>4.社会保障和就业（类）财政对其他社会保险基金的补助（款）财政对其他保险基金的补助（项）</w:t>
      </w:r>
      <w:r>
        <w:rPr>
          <w:rFonts w:hint="eastAsia" w:ascii="仿宋_GB2312" w:hAnsi="仿宋" w:eastAsia="仿宋_GB2312"/>
          <w:color w:val="auto"/>
          <w:sz w:val="32"/>
          <w:szCs w:val="32"/>
        </w:rPr>
        <w:t>支出</w:t>
      </w:r>
      <w:r>
        <w:rPr>
          <w:rFonts w:hint="eastAsia" w:ascii="仿宋_GB2312" w:hAnsi="ˎ̥" w:eastAsia="仿宋_GB2312"/>
          <w:color w:val="auto"/>
          <w:sz w:val="32"/>
          <w:szCs w:val="32"/>
        </w:rPr>
        <w:t>11.03</w:t>
      </w:r>
      <w:r>
        <w:rPr>
          <w:rFonts w:hint="eastAsia" w:ascii="仿宋_GB2312" w:hAnsi="仿宋" w:eastAsia="仿宋_GB2312"/>
          <w:color w:val="auto"/>
          <w:sz w:val="32"/>
          <w:szCs w:val="32"/>
        </w:rPr>
        <w:t>万元。</w:t>
      </w:r>
    </w:p>
    <w:p>
      <w:pPr>
        <w:spacing w:line="576" w:lineRule="exact"/>
        <w:ind w:firstLine="642" w:firstLineChars="200"/>
        <w:rPr>
          <w:rFonts w:ascii="仿宋_GB2312" w:hAnsi="仿宋" w:eastAsia="仿宋_GB2312"/>
          <w:color w:val="auto"/>
          <w:sz w:val="32"/>
          <w:szCs w:val="32"/>
        </w:rPr>
      </w:pPr>
      <w:r>
        <w:rPr>
          <w:rFonts w:hint="eastAsia" w:ascii="仿宋_GB2312" w:hAnsi="仿宋" w:eastAsia="仿宋_GB2312"/>
          <w:b/>
          <w:bCs/>
          <w:color w:val="auto"/>
          <w:sz w:val="32"/>
          <w:szCs w:val="32"/>
        </w:rPr>
        <w:t>5.医疗卫生健康（类）公共卫生（款）行政单位医疗（项）</w:t>
      </w:r>
      <w:r>
        <w:rPr>
          <w:rFonts w:hint="eastAsia" w:ascii="仿宋_GB2312" w:hAnsi="仿宋" w:eastAsia="仿宋_GB2312"/>
          <w:color w:val="auto"/>
          <w:sz w:val="32"/>
          <w:szCs w:val="32"/>
        </w:rPr>
        <w:t>支出</w:t>
      </w:r>
      <w:r>
        <w:rPr>
          <w:rFonts w:hint="eastAsia" w:ascii="仿宋_GB2312" w:hAnsi="ˎ̥" w:eastAsia="仿宋_GB2312"/>
          <w:color w:val="auto"/>
          <w:sz w:val="32"/>
          <w:szCs w:val="32"/>
        </w:rPr>
        <w:t>5.31</w:t>
      </w:r>
      <w:r>
        <w:rPr>
          <w:rFonts w:hint="eastAsia" w:ascii="仿宋_GB2312" w:hAnsi="仿宋" w:eastAsia="仿宋_GB2312"/>
          <w:color w:val="auto"/>
          <w:sz w:val="32"/>
          <w:szCs w:val="32"/>
        </w:rPr>
        <w:t>万元。</w:t>
      </w:r>
    </w:p>
    <w:p>
      <w:pPr>
        <w:spacing w:line="576" w:lineRule="exact"/>
        <w:ind w:firstLine="642" w:firstLineChars="200"/>
        <w:rPr>
          <w:rFonts w:ascii="仿宋_GB2312" w:hAnsi="仿宋" w:eastAsia="仿宋_GB2312"/>
          <w:color w:val="auto"/>
          <w:sz w:val="32"/>
          <w:szCs w:val="32"/>
        </w:rPr>
      </w:pPr>
      <w:r>
        <w:rPr>
          <w:rFonts w:hint="eastAsia" w:ascii="仿宋_GB2312" w:hAnsi="仿宋" w:eastAsia="仿宋_GB2312"/>
          <w:b/>
          <w:bCs/>
          <w:color w:val="auto"/>
          <w:sz w:val="32"/>
          <w:szCs w:val="32"/>
        </w:rPr>
        <w:t>6.医疗卫生健康（类）行政事业单位医疗（款）公务员医疗补助（项）</w:t>
      </w:r>
      <w:r>
        <w:rPr>
          <w:rFonts w:hint="eastAsia" w:ascii="仿宋_GB2312" w:hAnsi="仿宋" w:eastAsia="仿宋_GB2312"/>
          <w:color w:val="auto"/>
          <w:sz w:val="32"/>
          <w:szCs w:val="32"/>
        </w:rPr>
        <w:t>支出</w:t>
      </w:r>
      <w:r>
        <w:rPr>
          <w:rFonts w:hint="eastAsia" w:ascii="仿宋_GB2312" w:hAnsi="ˎ̥" w:eastAsia="仿宋_GB2312"/>
          <w:color w:val="auto"/>
          <w:sz w:val="32"/>
          <w:szCs w:val="32"/>
        </w:rPr>
        <w:t>1.38</w:t>
      </w:r>
      <w:r>
        <w:rPr>
          <w:rFonts w:hint="eastAsia" w:ascii="仿宋_GB2312" w:hAnsi="仿宋" w:eastAsia="仿宋_GB2312"/>
          <w:color w:val="auto"/>
          <w:sz w:val="32"/>
          <w:szCs w:val="32"/>
        </w:rPr>
        <w:t>万元。</w:t>
      </w:r>
    </w:p>
    <w:p>
      <w:pPr>
        <w:spacing w:line="576" w:lineRule="exact"/>
        <w:ind w:firstLine="642" w:firstLineChars="200"/>
        <w:rPr>
          <w:rFonts w:ascii="仿宋_GB2312" w:hAnsi="仿宋" w:eastAsia="仿宋_GB2312"/>
          <w:color w:val="auto"/>
          <w:sz w:val="32"/>
          <w:szCs w:val="32"/>
        </w:rPr>
      </w:pPr>
      <w:r>
        <w:rPr>
          <w:rFonts w:hint="eastAsia" w:ascii="仿宋_GB2312" w:hAnsi="仿宋" w:eastAsia="仿宋_GB2312"/>
          <w:b/>
          <w:color w:val="auto"/>
          <w:sz w:val="32"/>
          <w:szCs w:val="32"/>
        </w:rPr>
        <w:t>7.住房保障（类）住房改革（款）住房公积金（项）</w:t>
      </w:r>
      <w:r>
        <w:rPr>
          <w:rFonts w:hint="eastAsia" w:ascii="仿宋_GB2312" w:hAnsi="仿宋" w:eastAsia="仿宋_GB2312"/>
          <w:color w:val="auto"/>
          <w:sz w:val="32"/>
          <w:szCs w:val="32"/>
        </w:rPr>
        <w:t>支出</w:t>
      </w:r>
      <w:r>
        <w:rPr>
          <w:rFonts w:hint="eastAsia" w:ascii="仿宋_GB2312" w:hAnsi="ˎ̥" w:eastAsia="仿宋_GB2312"/>
          <w:color w:val="auto"/>
          <w:sz w:val="32"/>
          <w:szCs w:val="32"/>
        </w:rPr>
        <w:t>8.27</w:t>
      </w:r>
      <w:r>
        <w:rPr>
          <w:rFonts w:hint="eastAsia" w:ascii="仿宋_GB2312" w:hAnsi="仿宋" w:eastAsia="仿宋_GB2312"/>
          <w:color w:val="auto"/>
          <w:sz w:val="32"/>
          <w:szCs w:val="32"/>
        </w:rPr>
        <w:t>万元。</w:t>
      </w:r>
    </w:p>
    <w:p>
      <w:pPr>
        <w:spacing w:line="576" w:lineRule="exact"/>
        <w:ind w:firstLine="642" w:firstLineChars="200"/>
        <w:rPr>
          <w:rFonts w:ascii="仿宋_GB2312" w:hAnsi="仿宋" w:eastAsia="仿宋_GB2312"/>
          <w:color w:val="auto"/>
          <w:sz w:val="32"/>
          <w:szCs w:val="32"/>
        </w:rPr>
      </w:pPr>
      <w:r>
        <w:rPr>
          <w:rFonts w:hint="eastAsia" w:ascii="仿宋_GB2312" w:hAnsi="仿宋" w:eastAsia="仿宋_GB2312"/>
          <w:b/>
          <w:bCs/>
          <w:color w:val="auto"/>
          <w:sz w:val="32"/>
          <w:szCs w:val="32"/>
        </w:rPr>
        <w:t>8.住房保障（类）住房改革（款）购房补贴（项）</w:t>
      </w:r>
      <w:r>
        <w:rPr>
          <w:rFonts w:hint="eastAsia" w:ascii="仿宋_GB2312" w:hAnsi="仿宋" w:eastAsia="仿宋_GB2312"/>
          <w:color w:val="auto"/>
          <w:sz w:val="32"/>
          <w:szCs w:val="32"/>
        </w:rPr>
        <w:t>支出</w:t>
      </w:r>
      <w:r>
        <w:rPr>
          <w:rFonts w:hint="eastAsia" w:ascii="仿宋_GB2312" w:hAnsi="ˎ̥" w:eastAsia="仿宋_GB2312"/>
          <w:color w:val="auto"/>
          <w:sz w:val="32"/>
          <w:szCs w:val="32"/>
        </w:rPr>
        <w:t>3.35</w:t>
      </w:r>
      <w:r>
        <w:rPr>
          <w:rFonts w:hint="eastAsia" w:ascii="仿宋_GB2312" w:hAnsi="仿宋" w:eastAsia="仿宋_GB2312"/>
          <w:color w:val="auto"/>
          <w:sz w:val="32"/>
          <w:szCs w:val="32"/>
        </w:rPr>
        <w:t>万元。</w:t>
      </w:r>
    </w:p>
    <w:p>
      <w:pPr>
        <w:spacing w:line="578" w:lineRule="exact"/>
        <w:ind w:firstLine="627" w:firstLineChars="196"/>
        <w:rPr>
          <w:rFonts w:ascii="黑体" w:hAnsi="黑体" w:eastAsia="黑体" w:cs="黑体"/>
          <w:color w:val="auto"/>
          <w:sz w:val="32"/>
          <w:szCs w:val="32"/>
        </w:rPr>
      </w:pPr>
      <w:r>
        <w:rPr>
          <w:rFonts w:hint="eastAsia" w:ascii="黑体" w:hAnsi="黑体" w:eastAsia="黑体" w:cs="黑体"/>
          <w:bCs/>
          <w:color w:val="auto"/>
          <w:sz w:val="32"/>
          <w:szCs w:val="32"/>
        </w:rPr>
        <w:t>六、一般公共预算财政拨款基本支出决算情况说明</w:t>
      </w:r>
    </w:p>
    <w:p>
      <w:pPr>
        <w:tabs>
          <w:tab w:val="center" w:pos="4473"/>
        </w:tabs>
        <w:spacing w:line="578" w:lineRule="exact"/>
        <w:ind w:firstLine="640" w:firstLineChars="200"/>
        <w:rPr>
          <w:rFonts w:ascii="仿宋_GB2312" w:hAnsi="ˎ̥" w:eastAsia="仿宋_GB2312"/>
          <w:color w:val="auto"/>
          <w:sz w:val="32"/>
          <w:szCs w:val="32"/>
        </w:rPr>
      </w:pPr>
      <w:r>
        <w:rPr>
          <w:rFonts w:ascii="仿宋_GB2312" w:hAnsi="ˎ̥" w:eastAsia="仿宋_GB2312"/>
          <w:color w:val="auto"/>
          <w:sz w:val="32"/>
          <w:szCs w:val="32"/>
        </w:rPr>
        <w:t>2024</w:t>
      </w:r>
      <w:r>
        <w:rPr>
          <w:rFonts w:hint="eastAsia" w:ascii="仿宋_GB2312" w:hAnsi="ˎ̥" w:eastAsia="仿宋_GB2312"/>
          <w:color w:val="auto"/>
          <w:sz w:val="32"/>
          <w:szCs w:val="32"/>
        </w:rPr>
        <w:t>年度财政拨款基本支出100.45万元，其中：人员经费</w:t>
      </w:r>
      <w:r>
        <w:rPr>
          <w:rFonts w:ascii="仿宋_GB2312" w:hAnsi="ˎ̥" w:eastAsia="仿宋_GB2312"/>
          <w:color w:val="auto"/>
          <w:sz w:val="32"/>
          <w:szCs w:val="32"/>
        </w:rPr>
        <w:t>95.35</w:t>
      </w:r>
      <w:r>
        <w:rPr>
          <w:rFonts w:hint="eastAsia" w:ascii="仿宋_GB2312" w:hAnsi="ˎ̥" w:eastAsia="仿宋_GB2312"/>
          <w:color w:val="auto"/>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抚恤金、生活补助、其他对个人和家庭的补助等。公用经费</w:t>
      </w:r>
      <w:r>
        <w:rPr>
          <w:rFonts w:ascii="仿宋_GB2312" w:hAnsi="ˎ̥" w:eastAsia="仿宋_GB2312"/>
          <w:color w:val="auto"/>
          <w:sz w:val="32"/>
          <w:szCs w:val="32"/>
        </w:rPr>
        <w:t>5.10</w:t>
      </w:r>
      <w:r>
        <w:rPr>
          <w:rFonts w:hint="eastAsia" w:ascii="仿宋_GB2312" w:hAnsi="ˎ̥" w:eastAsia="仿宋_GB2312"/>
          <w:color w:val="auto"/>
          <w:sz w:val="32"/>
          <w:szCs w:val="32"/>
        </w:rPr>
        <w:t>万元，主要包括：商品和服务支出中的办公费、印刷费、水费、邮电费、差旅费、培训费、工会经费、福利费、其他商品和服务支出等。</w:t>
      </w:r>
    </w:p>
    <w:p>
      <w:pPr>
        <w:tabs>
          <w:tab w:val="center" w:pos="4473"/>
        </w:tabs>
        <w:spacing w:line="578" w:lineRule="exact"/>
        <w:ind w:firstLine="627" w:firstLineChars="196"/>
        <w:rPr>
          <w:rFonts w:ascii="黑体" w:hAnsi="黑体" w:eastAsia="黑体" w:cs="黑体"/>
          <w:bCs/>
          <w:color w:val="auto"/>
          <w:sz w:val="32"/>
          <w:szCs w:val="32"/>
        </w:rPr>
      </w:pPr>
      <w:r>
        <w:rPr>
          <w:rFonts w:hint="eastAsia" w:ascii="黑体" w:hAnsi="黑体" w:eastAsia="黑体" w:cs="黑体"/>
          <w:bCs/>
          <w:color w:val="auto"/>
          <w:sz w:val="32"/>
          <w:szCs w:val="32"/>
        </w:rPr>
        <w:t>七、政府性基金预算财政拨款支出决算情况说明</w:t>
      </w:r>
    </w:p>
    <w:p>
      <w:pPr>
        <w:spacing w:line="578" w:lineRule="exact"/>
        <w:ind w:firstLine="640" w:firstLineChars="200"/>
        <w:rPr>
          <w:rFonts w:ascii="仿宋_GB2312" w:hAnsi="ˎ̥" w:eastAsia="仿宋_GB2312"/>
          <w:color w:val="auto"/>
          <w:sz w:val="32"/>
          <w:szCs w:val="32"/>
        </w:rPr>
      </w:pPr>
      <w:r>
        <w:rPr>
          <w:rFonts w:ascii="仿宋_GB2312" w:hAnsi="ˎ̥" w:eastAsia="仿宋_GB2312"/>
          <w:color w:val="auto"/>
          <w:sz w:val="32"/>
          <w:szCs w:val="32"/>
        </w:rPr>
        <w:t>2024</w:t>
      </w:r>
      <w:r>
        <w:rPr>
          <w:rFonts w:hint="eastAsia" w:ascii="仿宋_GB2312" w:hAnsi="ˎ̥" w:eastAsia="仿宋_GB2312"/>
          <w:color w:val="auto"/>
          <w:sz w:val="32"/>
          <w:szCs w:val="32"/>
        </w:rPr>
        <w:t>年度，我单位无政府性基金预算财政拨款支出。</w:t>
      </w:r>
    </w:p>
    <w:p>
      <w:pPr>
        <w:tabs>
          <w:tab w:val="center" w:pos="4473"/>
        </w:tabs>
        <w:spacing w:line="578" w:lineRule="exact"/>
        <w:ind w:firstLine="627" w:firstLineChars="196"/>
        <w:rPr>
          <w:rFonts w:ascii="黑体" w:hAnsi="黑体" w:eastAsia="黑体" w:cs="黑体"/>
          <w:bCs/>
          <w:color w:val="auto"/>
          <w:sz w:val="32"/>
          <w:szCs w:val="32"/>
        </w:rPr>
      </w:pPr>
      <w:r>
        <w:rPr>
          <w:rFonts w:hint="eastAsia" w:ascii="黑体" w:hAnsi="黑体" w:eastAsia="黑体" w:cs="黑体"/>
          <w:bCs/>
          <w:color w:val="auto"/>
          <w:sz w:val="32"/>
          <w:szCs w:val="32"/>
        </w:rPr>
        <w:t>八、国有资本经营预算财政拨款支出决算情况说明</w:t>
      </w:r>
    </w:p>
    <w:p>
      <w:pPr>
        <w:spacing w:line="578" w:lineRule="exact"/>
        <w:ind w:firstLine="640" w:firstLineChars="200"/>
        <w:rPr>
          <w:rFonts w:ascii="仿宋_GB2312" w:hAnsi="ˎ̥" w:eastAsia="仿宋_GB2312"/>
          <w:color w:val="auto"/>
          <w:sz w:val="32"/>
          <w:szCs w:val="32"/>
        </w:rPr>
      </w:pPr>
      <w:r>
        <w:rPr>
          <w:rFonts w:ascii="仿宋_GB2312" w:hAnsi="ˎ̥" w:eastAsia="仿宋_GB2312"/>
          <w:color w:val="auto"/>
          <w:sz w:val="32"/>
          <w:szCs w:val="32"/>
        </w:rPr>
        <w:t>2024</w:t>
      </w:r>
      <w:r>
        <w:rPr>
          <w:rFonts w:hint="eastAsia" w:ascii="仿宋_GB2312" w:hAnsi="ˎ̥" w:eastAsia="仿宋_GB2312"/>
          <w:color w:val="auto"/>
          <w:sz w:val="32"/>
          <w:szCs w:val="32"/>
        </w:rPr>
        <w:t>年度，我单位无国有资本经营预算财政拨款支出。</w:t>
      </w:r>
    </w:p>
    <w:p>
      <w:pPr>
        <w:spacing w:line="578" w:lineRule="exact"/>
        <w:ind w:firstLine="627" w:firstLineChars="196"/>
        <w:rPr>
          <w:rFonts w:ascii="仿宋_GB2312" w:hAnsi="ˎ̥" w:eastAsia="楷体_GB2312"/>
          <w:color w:val="auto"/>
          <w:sz w:val="32"/>
          <w:szCs w:val="32"/>
        </w:rPr>
      </w:pPr>
      <w:r>
        <w:rPr>
          <w:rFonts w:hint="eastAsia" w:ascii="黑体" w:hAnsi="黑体" w:eastAsia="黑体" w:cs="黑体"/>
          <w:bCs/>
          <w:color w:val="auto"/>
          <w:sz w:val="32"/>
          <w:szCs w:val="32"/>
        </w:rPr>
        <w:t>九、财政拨款“三公”经费支出决算情况说明</w:t>
      </w:r>
    </w:p>
    <w:p>
      <w:pPr>
        <w:spacing w:line="578" w:lineRule="exact"/>
        <w:ind w:firstLine="640" w:firstLineChars="200"/>
        <w:rPr>
          <w:rFonts w:ascii="楷体" w:hAnsi="楷体" w:eastAsia="楷体" w:cs="楷体"/>
          <w:bCs/>
          <w:color w:val="auto"/>
          <w:sz w:val="32"/>
          <w:szCs w:val="32"/>
        </w:rPr>
      </w:pPr>
      <w:r>
        <w:rPr>
          <w:rFonts w:ascii="仿宋_GB2312" w:hAnsi="ˎ̥" w:eastAsia="仿宋_GB2312"/>
          <w:color w:val="auto"/>
          <w:sz w:val="32"/>
          <w:szCs w:val="32"/>
        </w:rPr>
        <w:t>2024</w:t>
      </w:r>
      <w:r>
        <w:rPr>
          <w:rFonts w:hint="eastAsia" w:ascii="仿宋_GB2312" w:hAnsi="ˎ̥" w:eastAsia="仿宋_GB2312"/>
          <w:color w:val="auto"/>
          <w:sz w:val="32"/>
          <w:szCs w:val="32"/>
        </w:rPr>
        <w:t>年度，我单位无财政拨款“三公”经费支出。</w:t>
      </w:r>
    </w:p>
    <w:p>
      <w:pPr>
        <w:spacing w:line="578" w:lineRule="exact"/>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十、预算绩效情况说明</w:t>
      </w:r>
    </w:p>
    <w:p>
      <w:pPr>
        <w:spacing w:line="578"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本单位2024年无重点项目支出</w:t>
      </w:r>
    </w:p>
    <w:p>
      <w:pPr>
        <w:spacing w:line="578" w:lineRule="exact"/>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十一、其他重要事项情况说明</w:t>
      </w:r>
    </w:p>
    <w:p>
      <w:pPr>
        <w:spacing w:line="578" w:lineRule="exact"/>
        <w:ind w:firstLine="640" w:firstLineChars="200"/>
        <w:rPr>
          <w:rFonts w:ascii="楷体" w:hAnsi="楷体" w:eastAsia="楷体" w:cs="楷体"/>
          <w:bCs/>
          <w:color w:val="auto"/>
          <w:sz w:val="32"/>
          <w:szCs w:val="32"/>
        </w:rPr>
      </w:pPr>
      <w:bookmarkStart w:id="91" w:name="_Toc32639_WPSOffice_Level2"/>
      <w:bookmarkStart w:id="92" w:name="_Toc23598_WPSOffice_Level2"/>
      <w:bookmarkStart w:id="93" w:name="_Toc18325_WPSOffice_Level2"/>
      <w:bookmarkStart w:id="94" w:name="_Toc15565_WPSOffice_Level2"/>
      <w:bookmarkStart w:id="95" w:name="_Toc5978_WPSOffice_Level2"/>
      <w:bookmarkStart w:id="96" w:name="_Toc15262_WPSOffice_Level2"/>
      <w:r>
        <w:rPr>
          <w:rFonts w:hint="eastAsia" w:ascii="楷体" w:hAnsi="楷体" w:eastAsia="楷体" w:cs="楷体"/>
          <w:bCs/>
          <w:color w:val="auto"/>
          <w:sz w:val="32"/>
          <w:szCs w:val="32"/>
        </w:rPr>
        <w:t>（一）机关运行经费支出情况</w:t>
      </w:r>
      <w:bookmarkEnd w:id="91"/>
      <w:bookmarkEnd w:id="92"/>
      <w:bookmarkEnd w:id="93"/>
      <w:bookmarkEnd w:id="94"/>
      <w:bookmarkEnd w:id="95"/>
      <w:bookmarkEnd w:id="96"/>
    </w:p>
    <w:p>
      <w:pPr>
        <w:spacing w:line="578" w:lineRule="exact"/>
        <w:ind w:firstLine="640" w:firstLineChars="200"/>
        <w:rPr>
          <w:rFonts w:ascii="仿宋_GB2312" w:hAnsi="ˎ̥" w:eastAsia="仿宋_GB2312"/>
          <w:color w:val="auto"/>
          <w:sz w:val="32"/>
          <w:szCs w:val="32"/>
        </w:rPr>
      </w:pPr>
      <w:r>
        <w:rPr>
          <w:rFonts w:ascii="仿宋_GB2312" w:hAnsi="ˎ̥" w:eastAsia="仿宋_GB2312"/>
          <w:color w:val="auto"/>
          <w:sz w:val="32"/>
          <w:szCs w:val="32"/>
        </w:rPr>
        <w:t>2024</w:t>
      </w:r>
      <w:r>
        <w:rPr>
          <w:rFonts w:hint="eastAsia" w:ascii="仿宋_GB2312" w:hAnsi="ˎ̥" w:eastAsia="仿宋_GB2312"/>
          <w:color w:val="auto"/>
          <w:sz w:val="32"/>
          <w:szCs w:val="32"/>
        </w:rPr>
        <w:t>年度墨脱县妇联机关运行经费5.1万元（为部门决算中行政单位和参公事业单位财政拨款基本支出中公用经费支出之和，事业单位没有机关运行经费支出），比年初预算减少 0.2万元，完成预算的99.61%；与2023年度相比，机关运行经费增加2.06万元，增长67.76%。主要原因是：办公设施设备购置经费增加，且2024年有新志愿者上岗，部分经费用于解决志愿者进藏交通、生活用品补助等</w:t>
      </w:r>
      <w:bookmarkStart w:id="97" w:name="_Toc23966_WPSOffice_Level2"/>
      <w:bookmarkStart w:id="98" w:name="_Toc30383_WPSOffice_Level2"/>
      <w:bookmarkStart w:id="99" w:name="_Toc13084_WPSOffice_Level2"/>
      <w:bookmarkStart w:id="100" w:name="_Toc3131_WPSOffice_Level2"/>
      <w:bookmarkStart w:id="101" w:name="_Toc25333_WPSOffice_Level2"/>
      <w:bookmarkStart w:id="102" w:name="_Toc32689_WPSOffice_Level2"/>
    </w:p>
    <w:p>
      <w:pPr>
        <w:spacing w:line="578" w:lineRule="exact"/>
        <w:ind w:firstLine="640" w:firstLineChars="200"/>
        <w:rPr>
          <w:rFonts w:ascii="楷体" w:hAnsi="楷体" w:eastAsia="楷体" w:cs="楷体"/>
          <w:bCs/>
          <w:color w:val="auto"/>
          <w:sz w:val="32"/>
          <w:szCs w:val="32"/>
        </w:rPr>
      </w:pPr>
      <w:r>
        <w:rPr>
          <w:rFonts w:hint="eastAsia" w:ascii="楷体" w:hAnsi="楷体" w:eastAsia="楷体" w:cs="楷体"/>
          <w:bCs/>
          <w:color w:val="auto"/>
          <w:sz w:val="32"/>
          <w:szCs w:val="32"/>
        </w:rPr>
        <w:t>（二）政府采购支出情况</w:t>
      </w:r>
      <w:bookmarkEnd w:id="97"/>
      <w:bookmarkEnd w:id="98"/>
      <w:bookmarkEnd w:id="99"/>
      <w:bookmarkEnd w:id="100"/>
      <w:bookmarkEnd w:id="101"/>
      <w:bookmarkEnd w:id="102"/>
    </w:p>
    <w:p>
      <w:pPr>
        <w:spacing w:line="578" w:lineRule="exact"/>
        <w:ind w:firstLine="640" w:firstLineChars="200"/>
        <w:jc w:val="left"/>
        <w:rPr>
          <w:rFonts w:ascii="仿宋_GB2312" w:hAnsi="ˎ̥" w:eastAsia="仿宋_GB2312"/>
          <w:color w:val="auto"/>
          <w:sz w:val="32"/>
          <w:szCs w:val="32"/>
        </w:rPr>
      </w:pPr>
      <w:r>
        <w:rPr>
          <w:rFonts w:ascii="仿宋_GB2312" w:hAnsi="ˎ̥" w:eastAsia="仿宋_GB2312"/>
          <w:color w:val="auto"/>
          <w:sz w:val="32"/>
          <w:szCs w:val="32"/>
        </w:rPr>
        <w:t>2024</w:t>
      </w:r>
      <w:r>
        <w:rPr>
          <w:rFonts w:hint="eastAsia" w:ascii="仿宋_GB2312" w:hAnsi="ˎ̥" w:eastAsia="仿宋_GB2312"/>
          <w:color w:val="auto"/>
          <w:sz w:val="32"/>
          <w:szCs w:val="32"/>
        </w:rPr>
        <w:t>年度无政府采购支出。</w:t>
      </w:r>
    </w:p>
    <w:p>
      <w:pPr>
        <w:spacing w:line="578" w:lineRule="exact"/>
        <w:ind w:firstLine="640" w:firstLineChars="200"/>
        <w:rPr>
          <w:rFonts w:ascii="楷体" w:hAnsi="楷体" w:eastAsia="楷体" w:cs="楷体"/>
          <w:bCs/>
          <w:color w:val="auto"/>
          <w:sz w:val="32"/>
          <w:szCs w:val="32"/>
        </w:rPr>
      </w:pPr>
      <w:bookmarkStart w:id="103" w:name="_Toc527_WPSOffice_Level2"/>
      <w:bookmarkStart w:id="104" w:name="_Toc19989_WPSOffice_Level2"/>
      <w:bookmarkStart w:id="105" w:name="_Toc29584_WPSOffice_Level2"/>
      <w:bookmarkStart w:id="106" w:name="_Toc15129_WPSOffice_Level2"/>
      <w:bookmarkStart w:id="107" w:name="_Toc10902_WPSOffice_Level2"/>
      <w:bookmarkStart w:id="108" w:name="_Toc6016_WPSOffice_Level2"/>
      <w:r>
        <w:rPr>
          <w:rFonts w:hint="eastAsia" w:ascii="楷体" w:hAnsi="楷体" w:eastAsia="楷体" w:cs="楷体"/>
          <w:bCs/>
          <w:color w:val="auto"/>
          <w:sz w:val="32"/>
          <w:szCs w:val="32"/>
        </w:rPr>
        <w:t>（三）国有资产占用情况</w:t>
      </w:r>
      <w:bookmarkEnd w:id="103"/>
      <w:bookmarkEnd w:id="104"/>
      <w:bookmarkEnd w:id="105"/>
      <w:bookmarkEnd w:id="106"/>
      <w:bookmarkEnd w:id="107"/>
      <w:bookmarkEnd w:id="108"/>
    </w:p>
    <w:p>
      <w:pPr>
        <w:spacing w:line="578" w:lineRule="exact"/>
        <w:ind w:firstLine="640" w:firstLineChars="200"/>
        <w:rPr>
          <w:rFonts w:ascii="仿宋_GB2312" w:hAnsi="ˎ̥" w:eastAsia="仿宋_GB2312"/>
          <w:color w:val="auto"/>
          <w:sz w:val="32"/>
          <w:szCs w:val="32"/>
        </w:rPr>
      </w:pPr>
      <w:r>
        <w:rPr>
          <w:rFonts w:hint="eastAsia" w:ascii="仿宋_GB2312" w:hAnsi="ˎ̥" w:eastAsia="仿宋_GB2312"/>
          <w:bCs/>
          <w:color w:val="auto"/>
          <w:sz w:val="32"/>
          <w:szCs w:val="32"/>
        </w:rPr>
        <w:t>截至</w:t>
      </w:r>
      <w:r>
        <w:rPr>
          <w:rFonts w:ascii="仿宋_GB2312" w:hAnsi="ˎ̥" w:eastAsia="仿宋_GB2312"/>
          <w:bCs/>
          <w:color w:val="auto"/>
          <w:sz w:val="32"/>
          <w:szCs w:val="32"/>
        </w:rPr>
        <w:t>2024</w:t>
      </w:r>
      <w:r>
        <w:rPr>
          <w:rFonts w:hint="eastAsia" w:ascii="仿宋_GB2312" w:hAnsi="ˎ̥" w:eastAsia="仿宋_GB2312"/>
          <w:bCs/>
          <w:color w:val="auto"/>
          <w:sz w:val="32"/>
          <w:szCs w:val="32"/>
        </w:rPr>
        <w:t>年12月31日，本部门无国有资产占有。</w:t>
      </w:r>
    </w:p>
    <w:p>
      <w:pPr>
        <w:spacing w:line="578" w:lineRule="exact"/>
        <w:jc w:val="center"/>
        <w:rPr>
          <w:rFonts w:ascii="黑体" w:hAnsi="ˎ̥" w:eastAsia="黑体"/>
          <w:color w:val="auto"/>
          <w:sz w:val="32"/>
          <w:szCs w:val="32"/>
        </w:rPr>
      </w:pPr>
      <w:bookmarkStart w:id="109" w:name="_Toc4398_WPSOffice_Level1"/>
      <w:bookmarkStart w:id="110" w:name="_Toc17580_WPSOffice_Level1"/>
      <w:bookmarkStart w:id="111" w:name="_Toc11039_WPSOffice_Level1"/>
      <w:bookmarkStart w:id="112" w:name="_Toc8874_WPSOffice_Level1"/>
      <w:bookmarkStart w:id="113" w:name="_Toc15425_WPSOffice_Level1"/>
      <w:bookmarkStart w:id="114" w:name="_Toc8808_WPSOffice_Level1"/>
    </w:p>
    <w:p>
      <w:pPr>
        <w:pStyle w:val="8"/>
        <w:rPr>
          <w:color w:val="auto"/>
        </w:rPr>
      </w:pPr>
    </w:p>
    <w:p>
      <w:pPr>
        <w:pStyle w:val="8"/>
        <w:rPr>
          <w:rFonts w:hint="eastAsia"/>
          <w:color w:val="auto"/>
        </w:rPr>
      </w:pPr>
    </w:p>
    <w:p>
      <w:pPr>
        <w:pStyle w:val="8"/>
        <w:rPr>
          <w:color w:val="auto"/>
        </w:rPr>
      </w:pPr>
      <w:r>
        <w:rPr>
          <w:rFonts w:hint="eastAsia"/>
          <w:color w:val="auto"/>
        </w:rPr>
        <w:t>第四部分  名词解释</w:t>
      </w:r>
      <w:bookmarkEnd w:id="109"/>
      <w:bookmarkEnd w:id="110"/>
      <w:bookmarkEnd w:id="111"/>
      <w:bookmarkEnd w:id="112"/>
      <w:bookmarkEnd w:id="113"/>
      <w:bookmarkEnd w:id="114"/>
    </w:p>
    <w:p>
      <w:pPr>
        <w:spacing w:line="578" w:lineRule="exact"/>
        <w:jc w:val="center"/>
        <w:rPr>
          <w:rFonts w:ascii="黑体" w:hAnsi="ˎ̥" w:eastAsia="黑体"/>
          <w:color w:val="auto"/>
          <w:sz w:val="32"/>
          <w:szCs w:val="32"/>
        </w:rPr>
      </w:pPr>
    </w:p>
    <w:p>
      <w:pPr>
        <w:numPr>
          <w:ilvl w:val="0"/>
          <w:numId w:val="3"/>
        </w:numPr>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财政拨款收入：指同级政府财政部门当年拨付的各类财政拨款。</w:t>
      </w:r>
    </w:p>
    <w:p>
      <w:pPr>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二、上级补助收入：指事业单位从主管部门和上级单位取得的非财政补助收入。</w:t>
      </w:r>
    </w:p>
    <w:p>
      <w:pPr>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三、事业收入：指事业单位开展专业业务活动及辅助活动取得的收入。</w:t>
      </w:r>
    </w:p>
    <w:p>
      <w:pPr>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四、经营收入：指事业单位在专业业务活动及其辅助活动之外开展非独立核算经营活动取得的收入。</w:t>
      </w:r>
    </w:p>
    <w:p>
      <w:pPr>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五、附属单位上缴收入：指事业单位取得附属独立核算单位根据有关规定上缴的收入。</w:t>
      </w:r>
    </w:p>
    <w:p>
      <w:pPr>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六、其他收入：指除上述“财政拨款收入”“事业收入”“上级补助收入”“经营收入”“附属单位上缴收入”等以外的收入。</w:t>
      </w:r>
    </w:p>
    <w:p>
      <w:pPr>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七、使用非财政拨款结余：指事业单位在当年的“财政拨款收入”“事业收入”“经营收入”“其他收入”等不足以安排当年支出的情况下，使用非同级财政拨款结余资金弥补本年度收支缺口。</w:t>
      </w:r>
    </w:p>
    <w:p>
      <w:pPr>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八、年初结转和结余：指以前年度尚未完成、结转到本年按有关规定继续使用的资金，或项目已完成等产生的结余资金。</w:t>
      </w:r>
    </w:p>
    <w:p>
      <w:pPr>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九、结余分配：指事业单位缴纳企业所得税以及从非财政拨款结余或经营结余中提取各类结余的情况。</w:t>
      </w:r>
    </w:p>
    <w:p>
      <w:pPr>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十一、基本支出：指为保障机构正常运转、完成日常工作任务而发生的人员支出和公用支出。</w:t>
      </w:r>
    </w:p>
    <w:p>
      <w:pPr>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十二、项目支出：指在基本支出之外为完成特定行政任务和事业发展目标所发生的支出。</w:t>
      </w:r>
    </w:p>
    <w:p>
      <w:pPr>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十三、经营支出：指事业单位在专业业务活动及其辅助活动之外开展非独立核算经营活动发生的支出。</w:t>
      </w:r>
    </w:p>
    <w:p>
      <w:pPr>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spacing w:line="578" w:lineRule="exact"/>
        <w:ind w:firstLine="645"/>
        <w:rPr>
          <w:rFonts w:hint="eastAsia" w:ascii="仿宋_GB2312" w:hAnsi="ˎ̥" w:eastAsia="仿宋_GB2312"/>
          <w:color w:val="auto"/>
          <w:sz w:val="32"/>
          <w:szCs w:val="32"/>
        </w:rPr>
      </w:pPr>
      <w:r>
        <w:rPr>
          <w:rFonts w:hint="eastAsia" w:ascii="仿宋_GB2312" w:hAnsi="ˎ̥" w:eastAsia="仿宋_GB2312"/>
          <w:color w:val="auto"/>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spacing w:line="578" w:lineRule="exact"/>
        <w:ind w:firstLine="645"/>
        <w:rPr>
          <w:rFonts w:hint="eastAsia" w:ascii="仿宋_GB2312" w:hAnsi="ˎ̥" w:eastAsia="仿宋_GB2312"/>
          <w:color w:val="auto"/>
          <w:sz w:val="32"/>
          <w:szCs w:val="32"/>
        </w:rPr>
      </w:pPr>
      <w:r>
        <w:rPr>
          <w:rFonts w:ascii="仿宋_GB2312" w:hAnsi="ˎ̥" w:eastAsia="仿宋_GB2312"/>
          <w:color w:val="auto"/>
          <w:sz w:val="32"/>
          <w:szCs w:val="32"/>
        </w:rPr>
        <w:t>十六、支出功能分类：</w:t>
      </w:r>
    </w:p>
    <w:p>
      <w:pPr>
        <w:spacing w:line="578" w:lineRule="exact"/>
        <w:ind w:firstLine="645"/>
        <w:rPr>
          <w:rFonts w:hint="eastAsia" w:ascii="仿宋_GB2312" w:hAnsi="ˎ̥" w:eastAsia="仿宋_GB2312"/>
          <w:color w:val="auto"/>
          <w:sz w:val="32"/>
          <w:szCs w:val="32"/>
        </w:rPr>
      </w:pPr>
      <w:r>
        <w:rPr>
          <w:rFonts w:ascii="仿宋_GB2312" w:hAnsi="ˎ̥" w:eastAsia="仿宋_GB2312"/>
          <w:color w:val="auto"/>
          <w:sz w:val="32"/>
          <w:szCs w:val="32"/>
        </w:rPr>
        <w:t>一般公共服务（类）群众团体事务（款）行政运行（项），反映墨脱县妇联的基本支出；</w:t>
      </w:r>
    </w:p>
    <w:p>
      <w:pPr>
        <w:spacing w:line="578" w:lineRule="exact"/>
        <w:ind w:firstLine="645"/>
        <w:rPr>
          <w:rFonts w:hint="eastAsia" w:ascii="仿宋_GB2312" w:hAnsi="ˎ̥" w:eastAsia="仿宋_GB2312"/>
          <w:color w:val="auto"/>
          <w:sz w:val="32"/>
          <w:szCs w:val="32"/>
        </w:rPr>
      </w:pPr>
      <w:r>
        <w:rPr>
          <w:rFonts w:ascii="仿宋_GB2312" w:hAnsi="ˎ̥" w:eastAsia="仿宋_GB2312"/>
          <w:color w:val="auto"/>
          <w:sz w:val="32"/>
          <w:szCs w:val="32"/>
        </w:rPr>
        <w:t>一般公共服务（类）群众团体事务（款）其他群众团体事务支出（项），反映墨脱县妇联用于基本支出外的其他群众团体事务方面的支出;</w:t>
      </w:r>
    </w:p>
    <w:p>
      <w:pPr>
        <w:spacing w:line="578" w:lineRule="exact"/>
        <w:ind w:firstLine="645"/>
        <w:rPr>
          <w:rFonts w:hint="eastAsia" w:ascii="仿宋_GB2312" w:hAnsi="ˎ̥" w:eastAsia="仿宋_GB2312"/>
          <w:color w:val="auto"/>
          <w:sz w:val="32"/>
          <w:szCs w:val="32"/>
        </w:rPr>
      </w:pPr>
      <w:r>
        <w:rPr>
          <w:rFonts w:ascii="仿宋_GB2312" w:hAnsi="ˎ̥" w:eastAsia="仿宋_GB2312"/>
          <w:color w:val="auto"/>
          <w:sz w:val="32"/>
          <w:szCs w:val="32"/>
        </w:rPr>
        <w:t>社会保障和就业（类）行政事业单位养老（款）机关事业单位基本养老保险缴费支出（项），反映墨脱县妇联实施养老保险制度缴纳的基本养老保险费支出；</w:t>
      </w:r>
    </w:p>
    <w:p>
      <w:pPr>
        <w:spacing w:line="578" w:lineRule="exact"/>
        <w:ind w:firstLine="645"/>
        <w:rPr>
          <w:rFonts w:hint="eastAsia" w:ascii="仿宋_GB2312" w:hAnsi="ˎ̥" w:eastAsia="仿宋_GB2312"/>
          <w:color w:val="auto"/>
          <w:sz w:val="32"/>
          <w:szCs w:val="32"/>
        </w:rPr>
      </w:pPr>
      <w:r>
        <w:rPr>
          <w:rFonts w:ascii="仿宋_GB2312" w:hAnsi="ˎ̥" w:eastAsia="仿宋_GB2312"/>
          <w:color w:val="auto"/>
          <w:sz w:val="32"/>
          <w:szCs w:val="32"/>
        </w:rPr>
        <w:t>卫生健康（类）行政事业单位医疗（款）行政单位医疗（项），反映财政部门安排的墨脱县妇联基本医疗保险缴费经费；</w:t>
      </w:r>
    </w:p>
    <w:p>
      <w:pPr>
        <w:spacing w:line="578" w:lineRule="exact"/>
        <w:ind w:firstLine="645"/>
        <w:rPr>
          <w:rFonts w:hint="eastAsia" w:ascii="仿宋_GB2312" w:hAnsi="ˎ̥" w:eastAsia="仿宋_GB2312"/>
          <w:color w:val="auto"/>
          <w:sz w:val="32"/>
          <w:szCs w:val="32"/>
        </w:rPr>
      </w:pPr>
      <w:r>
        <w:rPr>
          <w:rFonts w:ascii="仿宋_GB2312" w:hAnsi="ˎ̥" w:eastAsia="仿宋_GB2312"/>
          <w:color w:val="auto"/>
          <w:sz w:val="32"/>
          <w:szCs w:val="32"/>
        </w:rPr>
        <w:t>卫生健康（类）行政事业单位医疗（款）公务员医疗补助（项），反映财政部门安排的墨脱县妇联公务员医疗补助经费；</w:t>
      </w:r>
    </w:p>
    <w:p>
      <w:pPr>
        <w:spacing w:line="578" w:lineRule="exact"/>
        <w:ind w:firstLine="645"/>
        <w:rPr>
          <w:rFonts w:hint="eastAsia" w:ascii="仿宋_GB2312" w:hAnsi="ˎ̥" w:eastAsia="仿宋_GB2312"/>
          <w:color w:val="auto"/>
          <w:sz w:val="32"/>
          <w:szCs w:val="32"/>
        </w:rPr>
      </w:pPr>
      <w:r>
        <w:rPr>
          <w:rFonts w:ascii="仿宋_GB2312" w:hAnsi="ˎ̥" w:eastAsia="仿宋_GB2312"/>
          <w:color w:val="auto"/>
          <w:sz w:val="32"/>
          <w:szCs w:val="32"/>
        </w:rPr>
        <w:t>住房保障（类）住房改革（款）住房公积金（项），反映墨脱县妇联按人力资源和社会保障部、财政部规定的基本工资和津贴补贴以及规定比例为职工缴纳的住房公积金；</w:t>
      </w:r>
    </w:p>
    <w:p>
      <w:pPr>
        <w:spacing w:line="578" w:lineRule="exact"/>
        <w:ind w:firstLine="645"/>
        <w:rPr>
          <w:rFonts w:ascii="仿宋_GB2312" w:hAnsi="ˎ̥" w:eastAsia="仿宋_GB2312"/>
          <w:color w:val="auto"/>
          <w:sz w:val="32"/>
          <w:szCs w:val="32"/>
        </w:rPr>
      </w:pPr>
      <w:r>
        <w:rPr>
          <w:rFonts w:ascii="仿宋_GB2312" w:hAnsi="ˎ̥" w:eastAsia="仿宋_GB2312"/>
          <w:color w:val="auto"/>
          <w:sz w:val="32"/>
          <w:szCs w:val="32"/>
        </w:rPr>
        <w:t>住房保障（类）住房改革（款）购房补贴（项），反映按房改政策规定，向符合条件职工发放的用于购买住房的补贴。</w:t>
      </w:r>
      <w:bookmarkStart w:id="115" w:name="_GoBack"/>
      <w:bookmarkEnd w:id="115"/>
    </w:p>
    <w:sectPr>
      <w:footerReference r:id="rId3" w:type="default"/>
      <w:footerReference r:id="rId4" w:type="even"/>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楷体">
    <w:altName w:val="方正楷体_GBK"/>
    <w:panose1 w:val="02010609060101010101"/>
    <w:charset w:val="86"/>
    <w:family w:val="modern"/>
    <w:pitch w:val="default"/>
    <w:sig w:usb0="00000000" w:usb1="00000000" w:usb2="00000016" w:usb3="00000000" w:csb0="00040001" w:csb1="00000000"/>
  </w:font>
  <w:font w:name="ˎ̥">
    <w:altName w:val="汉仪新人文宋简"/>
    <w:panose1 w:val="00000000000000000000"/>
    <w:charset w:val="00"/>
    <w:family w:val="roman"/>
    <w:pitch w:val="default"/>
    <w:sig w:usb0="00000000" w:usb1="00000000" w:usb2="00000000"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方正楷体_GBK">
    <w:panose1 w:val="02000000000000000000"/>
    <w:charset w:val="86"/>
    <w:family w:val="auto"/>
    <w:pitch w:val="default"/>
    <w:sig w:usb0="00000001" w:usb1="08000000" w:usb2="00000000" w:usb3="00000000" w:csb0="00040000" w:csb1="00000000"/>
  </w:font>
  <w:font w:name="汉仪新人文宋简">
    <w:panose1 w:val="00020600040101010101"/>
    <w:charset w:val="86"/>
    <w:family w:val="auto"/>
    <w:pitch w:val="default"/>
    <w:sig w:usb0="A00002BF" w:usb1="1ACF7CFA" w:usb2="00000016" w:usb3="00000000" w:csb0="0004009F" w:csb1="DFD7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10</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2C07450F"/>
    <w:multiLevelType w:val="multilevel"/>
    <w:tmpl w:val="2C07450F"/>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72109F8D"/>
    <w:multiLevelType w:val="singleLevel"/>
    <w:tmpl w:val="72109F8D"/>
    <w:lvl w:ilvl="0" w:tentative="0">
      <w:start w:val="7"/>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HorizontalSpacing w:val="105"/>
  <w:drawingGridVerticalSpacing w:val="156"/>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VlZThlZDk5ZTQ4MTFjNGY3MjIxNTdiOWMzZmQwMWMifQ=="/>
  </w:docVars>
  <w:rsids>
    <w:rsidRoot w:val="A7F73C99"/>
    <w:rsid w:val="00004CAA"/>
    <w:rsid w:val="0001548A"/>
    <w:rsid w:val="00016272"/>
    <w:rsid w:val="0003209B"/>
    <w:rsid w:val="00041FEE"/>
    <w:rsid w:val="00052446"/>
    <w:rsid w:val="00064A91"/>
    <w:rsid w:val="000718C4"/>
    <w:rsid w:val="000779B0"/>
    <w:rsid w:val="000D3331"/>
    <w:rsid w:val="000E2195"/>
    <w:rsid w:val="000F4BB7"/>
    <w:rsid w:val="0011024A"/>
    <w:rsid w:val="001E4E23"/>
    <w:rsid w:val="001E510D"/>
    <w:rsid w:val="001F28C1"/>
    <w:rsid w:val="001F4EC0"/>
    <w:rsid w:val="00213789"/>
    <w:rsid w:val="0023356C"/>
    <w:rsid w:val="00286A6D"/>
    <w:rsid w:val="00292C19"/>
    <w:rsid w:val="002A6E07"/>
    <w:rsid w:val="002D088A"/>
    <w:rsid w:val="002E49A7"/>
    <w:rsid w:val="0034456B"/>
    <w:rsid w:val="00363D3B"/>
    <w:rsid w:val="00384283"/>
    <w:rsid w:val="003A1742"/>
    <w:rsid w:val="003D17E6"/>
    <w:rsid w:val="003D2F77"/>
    <w:rsid w:val="003E0BB3"/>
    <w:rsid w:val="00467B87"/>
    <w:rsid w:val="004A18A5"/>
    <w:rsid w:val="004B1E8C"/>
    <w:rsid w:val="004C755C"/>
    <w:rsid w:val="004D515A"/>
    <w:rsid w:val="004D5572"/>
    <w:rsid w:val="004F4A5D"/>
    <w:rsid w:val="0050273F"/>
    <w:rsid w:val="00513897"/>
    <w:rsid w:val="00530C81"/>
    <w:rsid w:val="005641BC"/>
    <w:rsid w:val="005C43A2"/>
    <w:rsid w:val="005E64FB"/>
    <w:rsid w:val="005F5987"/>
    <w:rsid w:val="00602EED"/>
    <w:rsid w:val="006B0D64"/>
    <w:rsid w:val="006F0266"/>
    <w:rsid w:val="00731FC7"/>
    <w:rsid w:val="00740E64"/>
    <w:rsid w:val="00754F6E"/>
    <w:rsid w:val="00756C65"/>
    <w:rsid w:val="007A4101"/>
    <w:rsid w:val="008232A9"/>
    <w:rsid w:val="00896ADB"/>
    <w:rsid w:val="009672A9"/>
    <w:rsid w:val="009A2744"/>
    <w:rsid w:val="009E4788"/>
    <w:rsid w:val="00A0238E"/>
    <w:rsid w:val="00A26451"/>
    <w:rsid w:val="00A54A37"/>
    <w:rsid w:val="00A70448"/>
    <w:rsid w:val="00AA19F3"/>
    <w:rsid w:val="00AC28EE"/>
    <w:rsid w:val="00AC3F0E"/>
    <w:rsid w:val="00AD5387"/>
    <w:rsid w:val="00AD5B21"/>
    <w:rsid w:val="00B36E61"/>
    <w:rsid w:val="00B409FF"/>
    <w:rsid w:val="00B4133E"/>
    <w:rsid w:val="00B54DE8"/>
    <w:rsid w:val="00B63E9E"/>
    <w:rsid w:val="00BC0439"/>
    <w:rsid w:val="00C04C21"/>
    <w:rsid w:val="00C13DD3"/>
    <w:rsid w:val="00C40947"/>
    <w:rsid w:val="00C670D0"/>
    <w:rsid w:val="00C7436A"/>
    <w:rsid w:val="00CA0F14"/>
    <w:rsid w:val="00CA536B"/>
    <w:rsid w:val="00CB0BE4"/>
    <w:rsid w:val="00CB0D1E"/>
    <w:rsid w:val="00CB38D7"/>
    <w:rsid w:val="00CB77FB"/>
    <w:rsid w:val="00CD6E49"/>
    <w:rsid w:val="00CD794A"/>
    <w:rsid w:val="00DB612B"/>
    <w:rsid w:val="00DC2A37"/>
    <w:rsid w:val="00E07782"/>
    <w:rsid w:val="00E62052"/>
    <w:rsid w:val="00E70EA3"/>
    <w:rsid w:val="00E919BD"/>
    <w:rsid w:val="00EE0B86"/>
    <w:rsid w:val="00F0336A"/>
    <w:rsid w:val="00F06DA9"/>
    <w:rsid w:val="00F103D6"/>
    <w:rsid w:val="00F25220"/>
    <w:rsid w:val="00FA2884"/>
    <w:rsid w:val="00FC03DC"/>
    <w:rsid w:val="00FC5708"/>
    <w:rsid w:val="00FF01D8"/>
    <w:rsid w:val="09201287"/>
    <w:rsid w:val="0FC80124"/>
    <w:rsid w:val="13560312"/>
    <w:rsid w:val="136F98C7"/>
    <w:rsid w:val="17427E68"/>
    <w:rsid w:val="1755065F"/>
    <w:rsid w:val="1AFC29C9"/>
    <w:rsid w:val="1CA52F2E"/>
    <w:rsid w:val="1DFE370B"/>
    <w:rsid w:val="1E3630B9"/>
    <w:rsid w:val="26EEC2B5"/>
    <w:rsid w:val="29472309"/>
    <w:rsid w:val="2B406E77"/>
    <w:rsid w:val="2C2A0C43"/>
    <w:rsid w:val="2D1E73A5"/>
    <w:rsid w:val="32717154"/>
    <w:rsid w:val="34B63260"/>
    <w:rsid w:val="37FDA7E2"/>
    <w:rsid w:val="3A314D88"/>
    <w:rsid w:val="3A746883"/>
    <w:rsid w:val="3CA15DE9"/>
    <w:rsid w:val="3FE61EE5"/>
    <w:rsid w:val="406508EE"/>
    <w:rsid w:val="408D6263"/>
    <w:rsid w:val="41B40CEE"/>
    <w:rsid w:val="48317291"/>
    <w:rsid w:val="485F7024"/>
    <w:rsid w:val="48E70666"/>
    <w:rsid w:val="4C6877E5"/>
    <w:rsid w:val="4D6A468D"/>
    <w:rsid w:val="4EA86137"/>
    <w:rsid w:val="56CA7FD0"/>
    <w:rsid w:val="57FA38D1"/>
    <w:rsid w:val="5F7D3333"/>
    <w:rsid w:val="61385890"/>
    <w:rsid w:val="6504510C"/>
    <w:rsid w:val="687436E1"/>
    <w:rsid w:val="6DA45C50"/>
    <w:rsid w:val="6E9A7825"/>
    <w:rsid w:val="6F670F9B"/>
    <w:rsid w:val="737450E0"/>
    <w:rsid w:val="73CA228E"/>
    <w:rsid w:val="74054476"/>
    <w:rsid w:val="742F38C4"/>
    <w:rsid w:val="74AB66DC"/>
    <w:rsid w:val="74C4154C"/>
    <w:rsid w:val="75956FFF"/>
    <w:rsid w:val="77AA2D01"/>
    <w:rsid w:val="7CDE1DBD"/>
    <w:rsid w:val="7D943A85"/>
    <w:rsid w:val="7DB0448C"/>
    <w:rsid w:val="7E5F9AA4"/>
    <w:rsid w:val="8FFC8888"/>
    <w:rsid w:val="A7F73C99"/>
    <w:rsid w:val="BFFE3BF4"/>
    <w:rsid w:val="DFEBDA37"/>
    <w:rsid w:val="EF6FCA1D"/>
    <w:rsid w:val="EFFF57D6"/>
    <w:rsid w:val="FD33A2D0"/>
    <w:rsid w:val="FF7FA20F"/>
    <w:rsid w:val="FFFE81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keepLines/>
      <w:spacing w:line="576" w:lineRule="exact"/>
      <w:ind w:firstLine="200" w:firstLineChars="200"/>
      <w:outlineLvl w:val="0"/>
    </w:pPr>
    <w:rPr>
      <w:rFonts w:eastAsia="黑体"/>
      <w:bCs/>
      <w:kern w:val="44"/>
      <w:sz w:val="32"/>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0"/>
    <w:pPr>
      <w:jc w:val="left"/>
    </w:p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24"/>
    <w:qFormat/>
    <w:uiPriority w:val="0"/>
    <w:pPr>
      <w:spacing w:line="576" w:lineRule="exact"/>
      <w:ind w:firstLine="200" w:firstLineChars="200"/>
      <w:outlineLvl w:val="1"/>
    </w:pPr>
    <w:rPr>
      <w:rFonts w:ascii="Cambria" w:hAnsi="Cambria" w:eastAsia="楷体"/>
      <w:bCs/>
      <w:kern w:val="28"/>
      <w:sz w:val="32"/>
      <w:szCs w:val="32"/>
    </w:rPr>
  </w:style>
  <w:style w:type="paragraph" w:styleId="8">
    <w:name w:val="Title"/>
    <w:basedOn w:val="1"/>
    <w:next w:val="1"/>
    <w:link w:val="25"/>
    <w:qFormat/>
    <w:uiPriority w:val="0"/>
    <w:pPr>
      <w:spacing w:line="576" w:lineRule="exact"/>
      <w:jc w:val="center"/>
      <w:outlineLvl w:val="0"/>
    </w:pPr>
    <w:rPr>
      <w:rFonts w:eastAsia="黑体" w:asciiTheme="majorHAnsi" w:hAnsiTheme="majorHAnsi" w:cstheme="majorBidi"/>
      <w:bCs/>
      <w:sz w:val="32"/>
      <w:szCs w:val="32"/>
    </w:rPr>
  </w:style>
  <w:style w:type="paragraph" w:styleId="9">
    <w:name w:val="annotation subject"/>
    <w:basedOn w:val="3"/>
    <w:next w:val="3"/>
    <w:link w:val="19"/>
    <w:qFormat/>
    <w:uiPriority w:val="0"/>
    <w:rPr>
      <w:b/>
      <w:bCs/>
    </w:rPr>
  </w:style>
  <w:style w:type="character" w:styleId="12">
    <w:name w:val="page number"/>
    <w:qFormat/>
    <w:uiPriority w:val="0"/>
  </w:style>
  <w:style w:type="character" w:styleId="13">
    <w:name w:val="FollowedHyperlink"/>
    <w:basedOn w:val="11"/>
    <w:qFormat/>
    <w:uiPriority w:val="0"/>
    <w:rPr>
      <w:color w:val="800080" w:themeColor="followedHyperlink"/>
      <w:u w:val="single"/>
    </w:rPr>
  </w:style>
  <w:style w:type="character" w:styleId="14">
    <w:name w:val="Hyperlink"/>
    <w:basedOn w:val="11"/>
    <w:qFormat/>
    <w:uiPriority w:val="0"/>
    <w:rPr>
      <w:color w:val="0000FF" w:themeColor="hyperlink"/>
      <w:u w:val="single"/>
    </w:rPr>
  </w:style>
  <w:style w:type="character" w:styleId="15">
    <w:name w:val="annotation reference"/>
    <w:qFormat/>
    <w:uiPriority w:val="0"/>
    <w:rPr>
      <w:sz w:val="21"/>
      <w:szCs w:val="21"/>
    </w:rPr>
  </w:style>
  <w:style w:type="character" w:customStyle="1" w:styleId="16">
    <w:name w:val="批注文字 Char"/>
    <w:link w:val="3"/>
    <w:qFormat/>
    <w:uiPriority w:val="0"/>
    <w:rPr>
      <w:kern w:val="2"/>
      <w:sz w:val="21"/>
      <w:szCs w:val="24"/>
    </w:rPr>
  </w:style>
  <w:style w:type="character" w:customStyle="1" w:styleId="17">
    <w:name w:val="批注框文本 Char"/>
    <w:link w:val="4"/>
    <w:qFormat/>
    <w:uiPriority w:val="0"/>
    <w:rPr>
      <w:kern w:val="2"/>
      <w:sz w:val="18"/>
      <w:szCs w:val="18"/>
    </w:rPr>
  </w:style>
  <w:style w:type="character" w:customStyle="1" w:styleId="18">
    <w:name w:val="页眉 Char"/>
    <w:link w:val="6"/>
    <w:qFormat/>
    <w:uiPriority w:val="0"/>
    <w:rPr>
      <w:kern w:val="2"/>
      <w:sz w:val="18"/>
      <w:szCs w:val="18"/>
    </w:rPr>
  </w:style>
  <w:style w:type="character" w:customStyle="1" w:styleId="19">
    <w:name w:val="批注主题 Char"/>
    <w:link w:val="9"/>
    <w:qFormat/>
    <w:uiPriority w:val="0"/>
    <w:rPr>
      <w:b/>
      <w:bCs/>
      <w:kern w:val="2"/>
      <w:sz w:val="21"/>
      <w:szCs w:val="24"/>
    </w:rPr>
  </w:style>
  <w:style w:type="paragraph" w:customStyle="1" w:styleId="20">
    <w:name w:val="WPSOffice手动目录 1"/>
    <w:qFormat/>
    <w:uiPriority w:val="0"/>
    <w:rPr>
      <w:rFonts w:ascii="Times New Roman" w:hAnsi="Times New Roman" w:eastAsia="宋体" w:cs="Times New Roman"/>
      <w:lang w:val="en-US" w:eastAsia="zh-CN" w:bidi="ar-SA"/>
    </w:rPr>
  </w:style>
  <w:style w:type="paragraph" w:customStyle="1" w:styleId="2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2">
    <w:name w:val="正文1 Char Char Char"/>
    <w:basedOn w:val="1"/>
    <w:qFormat/>
    <w:uiPriority w:val="0"/>
    <w:pPr>
      <w:spacing w:line="360" w:lineRule="auto"/>
      <w:ind w:firstLine="200" w:firstLineChars="200"/>
    </w:pPr>
  </w:style>
  <w:style w:type="character" w:customStyle="1" w:styleId="23">
    <w:name w:val="标题 1 Char"/>
    <w:basedOn w:val="11"/>
    <w:link w:val="2"/>
    <w:qFormat/>
    <w:uiPriority w:val="0"/>
    <w:rPr>
      <w:rFonts w:eastAsia="黑体"/>
      <w:bCs/>
      <w:kern w:val="44"/>
      <w:sz w:val="32"/>
      <w:szCs w:val="44"/>
    </w:rPr>
  </w:style>
  <w:style w:type="character" w:customStyle="1" w:styleId="24">
    <w:name w:val="副标题 Char"/>
    <w:basedOn w:val="11"/>
    <w:link w:val="7"/>
    <w:qFormat/>
    <w:uiPriority w:val="0"/>
    <w:rPr>
      <w:rFonts w:ascii="Cambria" w:hAnsi="Cambria" w:eastAsia="楷体" w:cs="Times New Roman"/>
      <w:bCs/>
      <w:kern w:val="28"/>
      <w:sz w:val="32"/>
      <w:szCs w:val="32"/>
    </w:rPr>
  </w:style>
  <w:style w:type="character" w:customStyle="1" w:styleId="25">
    <w:name w:val="标题 Char"/>
    <w:basedOn w:val="11"/>
    <w:link w:val="8"/>
    <w:qFormat/>
    <w:uiPriority w:val="0"/>
    <w:rPr>
      <w:rFonts w:eastAsia="黑体" w:asciiTheme="majorHAnsi" w:hAnsiTheme="majorHAnsi" w:cstheme="majorBidi"/>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824</Words>
  <Characters>4701</Characters>
  <Lines>39</Lines>
  <Paragraphs>11</Paragraphs>
  <TotalTime>1611</TotalTime>
  <ScaleCrop>false</ScaleCrop>
  <LinksUpToDate>false</LinksUpToDate>
  <CharactersWithSpaces>5514</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2024-07-24T11:26:00Z</dcterms:created>
  <dc:creator>uos</dc:creator>
  <cp:lastModifiedBy>user</cp:lastModifiedBy>
  <cp:lastPrinted>2025-10-21T22:06:00Z</cp:lastPrinted>
  <dcterms:modified xsi:type="dcterms:W3CDTF">2025-10-24T19:40:56Z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62BEC4820EE04D218B436F3F82916A05_13</vt:lpwstr>
  </property>
  <property fmtid="{D5CDD505-2E9C-101B-9397-08002B2CF9AE}" pid="4" name="KSOTemplateDocerSaveRecord">
    <vt:lpwstr>eyJoZGlkIjoiYWQ3NzhlOTQwZWZkNTkwZTI4NGNmOTdjMzY1YTYwMmYifQ==</vt:lpwstr>
  </property>
</Properties>
</file>