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墨脱县统战部2024年度部门决算公开报告</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b/>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8"/>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9"/>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9"/>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8"/>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8"/>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9"/>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9"/>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9"/>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9"/>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9"/>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9"/>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9"/>
        <w:keepNext w:val="0"/>
        <w:keepLines w:val="0"/>
        <w:pageBreakBefore w:val="0"/>
        <w:numPr>
          <w:ilvl w:val="0"/>
          <w:numId w:val="1"/>
        </w:numPr>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9"/>
        <w:keepNext w:val="0"/>
        <w:keepLines w:val="0"/>
        <w:pageBreakBefore w:val="0"/>
        <w:numPr>
          <w:ilvl w:val="0"/>
          <w:numId w:val="1"/>
        </w:numPr>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9"/>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9"/>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9"/>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8"/>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黑体" w:hAnsi="ˎ̥" w:eastAsia="黑体"/>
          <w:sz w:val="32"/>
          <w:szCs w:val="32"/>
        </w:rPr>
      </w:pPr>
      <w:bookmarkStart w:id="2" w:name="_Toc10049_WPSOffice_Level1"/>
      <w:bookmarkStart w:id="3" w:name="_Toc23465_WPSOffice_Level1"/>
      <w:bookmarkStart w:id="4" w:name="_Toc22941_WPSOffice_Level1"/>
      <w:bookmarkStart w:id="5" w:name="_Toc1704_WPSOffice_Level1"/>
      <w:bookmarkStart w:id="6" w:name="_Toc10720_WPSOffice_Level1"/>
      <w:bookmarkStart w:id="7" w:name="_Toc32433_WPSOffice_Level1"/>
      <w:bookmarkStart w:id="8" w:name="_Toc24238_WPSOffice_Level2"/>
      <w:bookmarkStart w:id="9" w:name="_Toc14159_WPSOffice_Level2"/>
      <w:bookmarkStart w:id="10" w:name="_Toc20274_WPSOffice_Level2"/>
      <w:bookmarkStart w:id="11" w:name="_Toc32622_WPSOffice_Level2"/>
      <w:bookmarkStart w:id="12" w:name="_Toc26580_WPSOffice_Level2"/>
      <w:bookmarkStart w:id="13" w:name="_Toc20205_WPSOffice_Level2"/>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黑体" w:hAnsi="ˎ̥" w:eastAsia="黑体"/>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p>
    <w:p>
      <w:pPr>
        <w:keepNext w:val="0"/>
        <w:keepLines w:val="0"/>
        <w:pageBreakBefore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贯彻落实加强党对统一战线工作集中统一领导的要求，为县委发挥统战工作方面参谋机构、组织协调机构、具体执行机构、督促检查机构作用。协调全县统一战线各方面关系，贯彻落实党中央和区党委、</w:t>
      </w:r>
      <w:r>
        <w:rPr>
          <w:rFonts w:hint="eastAsia" w:ascii="仿宋_GB2312" w:hAnsi="仿宋_GB2312" w:eastAsia="仿宋_GB2312" w:cs="仿宋_GB2312"/>
          <w:color w:val="auto"/>
          <w:sz w:val="32"/>
          <w:szCs w:val="32"/>
          <w:u w:val="none"/>
        </w:rPr>
        <w:t>市委及</w:t>
      </w:r>
      <w:r>
        <w:rPr>
          <w:rFonts w:hint="eastAsia" w:ascii="仿宋_GB2312" w:hAnsi="仿宋_GB2312" w:eastAsia="仿宋_GB2312" w:cs="仿宋_GB2312"/>
          <w:color w:val="000000"/>
          <w:sz w:val="32"/>
          <w:szCs w:val="32"/>
        </w:rPr>
        <w:t>县委关于统一战线工作的决策部署，巩固壮大最广泛的统一战线。</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研究拟订统一战线工作理论、政策并推动落实，深入调查研究，向县委全面反映全县统一战线情况，提出开展统战工作的意见建议。</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发现、培养党外代表人士，负责党外人士政治安排，提出安排意见建议，会同有关部门做好党外人士担任政府和司法机关等领导职务的工作，反映和协调解决党外代表人士工作生活中的实际困难。</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贯彻落实党的宣传工作方针，统筹全县统一战线宣传工作，拟订宣传工作规划和措施并组织实施，会同有关部门开展全县统一战线对外宣传工作，研判涉及统一战线的舆情并协调有关部门应对处置。</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贯彻落实中国共产党领导的多党合作和政治协商制度，为县委同党外代表人士进行政治协商做好组织联系工作，支持党外代表人士更好发挥参政议政和民主监督作用。</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贯彻落实党的民族工作方针，研究拟订全县民族工作的政策和重大措施，协调处理民族工作中的重大问题，牵头开展统一多民族国情教育和民族团结进步创建活动，联系、培养少数民族代表人士，根据分工做好少数民族干部工作，全面促进民族事业发展。</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贯彻落实党的宗教工作基本方针和政策，研究拟订全县宗教工作的政策措施并督促落实，联系、培养宗教界代表人士，巩固和发展同宗教界的爱国统一战线，协同有关部门开展对达赖集团的斗争，抵御境外利用宗教进行渗透。</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调查研究全县党外知识分子和新的社会阶层人士情况并提出政策建议，联系、培养党外知识分子和新的社会阶层代表人士，开展思想政治工作，指导推动开展党外知识分子和新的社会阶层人士统战工作。做好归国留学人员有关工作。</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参与制定、推动落实鼓励支持引导全县非公有制经济发展的政策措施，调查研究非公有制经济人士情况并提出政策建议，了解和反映非公有制经济人士的意见，团结、服务、引导、教育非公有制经济人士，促进非公有制经济健康发展和非公有制经济人士健康成长。</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贯彻落实党的侨务工作方针政策，统一管理全县侨务工作，依法管理侨务行政事务，组织协调、督促检查侨务工作政策和规划落实情况，保护华侨和归侨侨眷（藏胞和归国藏胞眷属）在县内的合法权益。</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开展以反对分裂、维护祖国统一和民族团结为重点的境外统战工作，负责境外藏胞工作，争取境外藏胞心向祖国，推动西藏先进文化传播和对外交流。</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FF0000"/>
          <w:sz w:val="32"/>
          <w:szCs w:val="32"/>
          <w:u w:val="single"/>
        </w:rPr>
      </w:pPr>
      <w:r>
        <w:rPr>
          <w:rFonts w:hint="eastAsia" w:ascii="仿宋_GB2312" w:hAnsi="仿宋_GB2312" w:eastAsia="仿宋_GB2312" w:cs="仿宋_GB2312"/>
          <w:color w:val="000000"/>
          <w:sz w:val="32"/>
          <w:szCs w:val="32"/>
          <w:u w:val="none"/>
          <w:lang w:val="en-US" w:eastAsia="zh-CN"/>
        </w:rPr>
        <w:t>12.</w:t>
      </w:r>
      <w:r>
        <w:rPr>
          <w:rFonts w:hint="eastAsia" w:ascii="仿宋_GB2312" w:hAnsi="仿宋_GB2312" w:eastAsia="仿宋_GB2312" w:cs="仿宋_GB2312"/>
          <w:color w:val="000000"/>
          <w:sz w:val="32"/>
          <w:szCs w:val="32"/>
          <w:u w:val="none"/>
        </w:rPr>
        <w:t>积极协助上级统战部门开展台湾统战工作，根据要求做好与台湾有关党派、团体及代表人士交往交流工作，做好台胞、台属有关工作。</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统筹协调指导全县各乡（镇）、各部门各单位统一战线工作，协助做好民族、宗教等部门领导班子成员推荐工作，协助管理各乡（镇）统战委员。受县委委托，</w:t>
      </w:r>
      <w:r>
        <w:rPr>
          <w:rFonts w:hint="eastAsia" w:ascii="仿宋_GB2312" w:hAnsi="仿宋_GB2312" w:eastAsia="仿宋_GB2312" w:cs="仿宋_GB2312"/>
          <w:color w:val="auto"/>
          <w:sz w:val="32"/>
          <w:szCs w:val="32"/>
          <w:u w:val="none"/>
        </w:rPr>
        <w:t>领导县工商联，</w:t>
      </w:r>
      <w:r>
        <w:rPr>
          <w:rFonts w:hint="eastAsia" w:ascii="仿宋_GB2312" w:hAnsi="仿宋_GB2312" w:eastAsia="仿宋_GB2312" w:cs="仿宋_GB2312"/>
          <w:color w:val="000000"/>
          <w:sz w:val="32"/>
          <w:szCs w:val="32"/>
        </w:rPr>
        <w:t>指导工商联工作；做好统一战线有关单位和团体的管理工作。</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贯彻执行民族区域自治法及有关法律法规。保障各民族的合法权益。</w:t>
      </w:r>
      <w:r>
        <w:rPr>
          <w:rFonts w:hint="eastAsia" w:ascii="仿宋_GB2312" w:hAnsi="仿宋_GB2312" w:eastAsia="仿宋_GB2312" w:cs="仿宋_GB2312"/>
          <w:color w:val="auto"/>
          <w:sz w:val="32"/>
          <w:szCs w:val="32"/>
          <w:u w:val="none"/>
        </w:rPr>
        <w:t>贯彻执行民族宗教工作领域地方性法规、政府规章，并研究拟订县有关民族宗教工作的政策草案并组织实施。</w:t>
      </w:r>
      <w:r>
        <w:rPr>
          <w:rFonts w:hint="eastAsia" w:ascii="仿宋_GB2312" w:hAnsi="仿宋_GB2312" w:eastAsia="仿宋_GB2312" w:cs="仿宋_GB2312"/>
          <w:color w:val="000000"/>
          <w:sz w:val="32"/>
          <w:szCs w:val="32"/>
        </w:rPr>
        <w:t>研究宗教理论、县内外宗教现状、宗教领域问题并提出政策建议，负责宗教动态和信息的汇总、分析。</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坚持宗教中国化方向，坚持独立自主自办原则，积极引导宗教与社会主义社会相适应。坚持保护合法、制止非法、遏制极端、抵御渗透、打击犯罪的宗教工作原则，依法管理宗教行政事务，保护公民宗教信仰自由和正常宗教活动，维护宗教界合法权益，促进宗教关系和谐。</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监督检查宗教工作政策和法律法规执行情况、加强和创新寺庙管理相关政策措施落实情况、宗教领域行政执法情况等，负责指导、监督、检查宗教团体、宗教院校、宗教活动场所及宗教教职人员依法依章开展活动，指导本行业领域安全生产监管和应急处置工作等。</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拟订、实施“兴边富民行动”专项规划。参与编制扶持人口较少民族事业发展专项规划。协同有关部门管理少数民族发展资金及民族工作经费等。参与拟订涉及民族工作方面经济、文化、教育、科技、卫生、体育等事业发展的方针、政策和规划。研究分析涉及民族工作方面经济发展、社会事业等问题并提出政策建议。</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负责民族政策、法律法规、民族基本知识的宣传普及和民族团结进步创建工作，承办民族团结进步表彰活动。加强各民族交往交流交融，铸牢中华民族共同体意识。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依法管理民族事务，指导、协调有关方面履行民族工作职责。负责民族领域社会稳定工作，参与协调处理民族工作中的重大问题。</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负责民族宗教工作干部的教育培训，会同有关部门开展少数民族干部的培养教育、选拔推荐工作；加强寺管干部队伍建设，根据干部管理权限协助有关部门做好寺管干部工作，拟订寺管干部培训规划并组织实施。</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配合有关部门依法打击达赖集团等境内外敌对势力利用宗教进行危害国家安全和社会稳定的渗透破坏活动，参与防范和依法处理邪教工作。负责藏传佛教和伊斯兰教、天主教、基督教等宗教事务管理，负责指导管理县内社会宗教（社会流动从事宗教活动人员、宗教用品）工作。协助有关部门做好宗教领域文物保护工作。</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承担民族宗教事务管理信息化建设。推进落实民族宗教事务服务体系。加强社会和网络民族宗教事务管理，遏制藏传佛教向内地蔓延。</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承办民族宗教工作领域有关对外交流合作，协助有关部门做好涉及民族宗教事务的外事外宣工作。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加强宗教领域爱国主义、社会主义教育和法治宣传教育，</w:t>
      </w:r>
      <w:r>
        <w:rPr>
          <w:rFonts w:hint="eastAsia" w:ascii="仿宋_GB2312" w:hAnsi="仿宋_GB2312" w:eastAsia="仿宋_GB2312" w:cs="仿宋_GB2312"/>
          <w:color w:val="000000"/>
          <w:sz w:val="32"/>
          <w:szCs w:val="32"/>
          <w:u w:val="none"/>
        </w:rPr>
        <w:t>组织开展宗教领域表彰、奖励等活动</w:t>
      </w:r>
      <w:r>
        <w:rPr>
          <w:rFonts w:hint="eastAsia" w:ascii="仿宋_GB2312" w:hAnsi="仿宋_GB2312" w:eastAsia="仿宋_GB2312" w:cs="仿宋_GB2312"/>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指导乡（镇）民族宗教事务工作。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9"/>
        <w:rPr>
          <w:rFonts w:hint="default" w:ascii="黑体" w:hAnsi="黑体" w:eastAsia="黑体" w:cs="黑体"/>
          <w:sz w:val="32"/>
          <w:szCs w:val="32"/>
          <w:lang w:val="en-US" w:eastAsia="zh-CN"/>
        </w:rPr>
      </w:pP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完成县委、县政府交办的其他任务。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bookmarkStart w:id="14" w:name="_Toc24059_WPSOffice_Level2"/>
      <w:bookmarkStart w:id="15" w:name="_Toc4833_WPSOffice_Level2"/>
      <w:bookmarkStart w:id="16" w:name="_Toc24474_WPSOffice_Level2"/>
      <w:bookmarkStart w:id="17" w:name="_Toc6572_WPSOffice_Level2"/>
      <w:bookmarkStart w:id="18" w:name="_Toc17796_WPSOffice_Level2"/>
      <w:r>
        <w:rPr>
          <w:rFonts w:hint="eastAsia" w:ascii="黑体" w:hAnsi="黑体" w:eastAsia="黑体" w:cs="黑体"/>
          <w:sz w:val="32"/>
          <w:szCs w:val="32"/>
        </w:rPr>
        <w:t>二、机构设置</w:t>
      </w:r>
      <w:bookmarkEnd w:id="14"/>
      <w:bookmarkEnd w:id="15"/>
      <w:bookmarkEnd w:id="16"/>
      <w:bookmarkEnd w:id="17"/>
      <w:bookmarkEnd w:id="18"/>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 w:eastAsia="仿宋_GB2312"/>
          <w:sz w:val="32"/>
          <w:szCs w:val="32"/>
        </w:rPr>
      </w:pPr>
      <w:bookmarkStart w:id="19" w:name="_Toc8164_WPSOffice_Level1"/>
      <w:bookmarkStart w:id="20" w:name="_Toc30690_WPSOffice_Level1"/>
      <w:bookmarkStart w:id="21" w:name="_Toc30451_WPSOffice_Level1"/>
      <w:bookmarkStart w:id="22" w:name="_Toc15521_WPSOffice_Level1"/>
      <w:bookmarkStart w:id="23" w:name="_Toc28253_WPSOffice_Level1"/>
      <w:bookmarkStart w:id="24" w:name="_Toc6234_WPSOffice_Level1"/>
      <w:bookmarkStart w:id="25" w:name="_Toc11518_WPSOffice_Level2"/>
      <w:bookmarkStart w:id="26" w:name="_Toc8867_WPSOffice_Level2"/>
      <w:bookmarkStart w:id="27" w:name="_Toc6211_WPSOffice_Level2"/>
      <w:bookmarkStart w:id="28" w:name="_Toc32472_WPSOffice_Level2"/>
      <w:bookmarkStart w:id="29" w:name="_Toc32695_WPSOffice_Level2"/>
      <w:bookmarkStart w:id="30" w:name="_Toc4029_WPSOffice_Level2"/>
      <w:r>
        <w:rPr>
          <w:rFonts w:hint="eastAsia" w:ascii="Times New Roman" w:hAnsi="Times New Roman" w:eastAsia="仿宋_GB2312" w:cs="仿宋_GB2312"/>
          <w:color w:val="000000"/>
          <w:sz w:val="32"/>
          <w:szCs w:val="32"/>
        </w:rPr>
        <w:t>中共墨脱县</w:t>
      </w:r>
      <w:r>
        <w:rPr>
          <w:rFonts w:hint="eastAsia" w:ascii="Times New Roman" w:hAnsi="Times New Roman" w:eastAsia="仿宋_GB2312" w:cs="仿宋_GB2312"/>
          <w:color w:val="000000"/>
          <w:sz w:val="32"/>
          <w:szCs w:val="32"/>
          <w:lang w:eastAsia="zh-CN"/>
        </w:rPr>
        <w:t>民族宗教事务局</w:t>
      </w:r>
      <w:r>
        <w:rPr>
          <w:rFonts w:hint="eastAsia" w:ascii="Times New Roman" w:hAnsi="Times New Roman" w:eastAsia="仿宋_GB2312" w:cs="仿宋_GB2312"/>
          <w:color w:val="000000"/>
          <w:sz w:val="32"/>
          <w:szCs w:val="32"/>
        </w:rPr>
        <w:t>（以下简称</w:t>
      </w:r>
      <w:r>
        <w:rPr>
          <w:rFonts w:hint="eastAsia" w:ascii="Times New Roman" w:hAnsi="Times New Roman" w:eastAsia="仿宋_GB2312" w:cs="仿宋_GB2312"/>
          <w:color w:val="000000"/>
          <w:sz w:val="32"/>
          <w:szCs w:val="32"/>
          <w:lang w:eastAsia="zh-CN"/>
        </w:rPr>
        <w:t>民宗局</w:t>
      </w:r>
      <w:r>
        <w:rPr>
          <w:rFonts w:hint="eastAsia" w:ascii="Times New Roman" w:hAnsi="Times New Roman" w:eastAsia="仿宋_GB2312" w:cs="仿宋_GB2312"/>
          <w:color w:val="000000"/>
          <w:sz w:val="32"/>
          <w:szCs w:val="32"/>
        </w:rPr>
        <w:t>）列政府工作部门序列，与县委统战部合署办公</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承担县委</w:t>
      </w:r>
      <w:r>
        <w:rPr>
          <w:rFonts w:hint="eastAsia" w:ascii="Times New Roman" w:hAnsi="Times New Roman" w:eastAsia="仿宋_GB2312" w:cs="仿宋_GB2312"/>
          <w:color w:val="000000"/>
          <w:sz w:val="32"/>
          <w:szCs w:val="32"/>
          <w:lang w:eastAsia="zh-CN"/>
        </w:rPr>
        <w:t>民族</w:t>
      </w:r>
      <w:r>
        <w:rPr>
          <w:rFonts w:hint="eastAsia" w:ascii="Times New Roman" w:hAnsi="Times New Roman" w:eastAsia="仿宋_GB2312" w:cs="仿宋_GB2312"/>
          <w:color w:val="000000"/>
          <w:sz w:val="32"/>
          <w:szCs w:val="32"/>
        </w:rPr>
        <w:t>宗教工作的具体工作</w:t>
      </w:r>
      <w:r>
        <w:rPr>
          <w:rFonts w:hint="eastAsia" w:ascii="仿宋_GB2312" w:hAnsi="宋体" w:eastAsia="仿宋_GB2312"/>
          <w:sz w:val="32"/>
          <w:szCs w:val="32"/>
        </w:rPr>
        <w:t>。</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bookmarkStart w:id="31" w:name="_Toc28622_WPSOffice_Level2"/>
      <w:bookmarkStart w:id="32" w:name="_Toc23139_WPSOffice_Level2"/>
      <w:bookmarkStart w:id="33" w:name="_Toc30334_WPSOffice_Level2"/>
      <w:bookmarkStart w:id="34" w:name="_Toc25608_WPSOffice_Level2"/>
      <w:bookmarkStart w:id="35" w:name="_Toc26621_WPSOffice_Level2"/>
      <w:bookmarkStart w:id="36" w:name="_Toc14349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3262_WPSOffice_Level2"/>
      <w:bookmarkStart w:id="38" w:name="_Toc13854_WPSOffice_Level2"/>
      <w:bookmarkStart w:id="39" w:name="_Toc14658_WPSOffice_Level2"/>
      <w:bookmarkStart w:id="40" w:name="_Toc5489_WPSOffice_Level2"/>
      <w:bookmarkStart w:id="41" w:name="_Toc17626_WPSOffice_Level2"/>
      <w:bookmarkStart w:id="42" w:name="_Toc17858_WPSOffice_Level2"/>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21415_WPSOffice_Level2"/>
      <w:bookmarkStart w:id="44" w:name="_Toc4265_WPSOffice_Level2"/>
      <w:bookmarkStart w:id="45" w:name="_Toc13701_WPSOffice_Level2"/>
      <w:bookmarkStart w:id="46" w:name="_Toc23493_WPSOffice_Level2"/>
      <w:bookmarkStart w:id="47" w:name="_Toc23591_WPSOffice_Level2"/>
      <w:bookmarkStart w:id="48" w:name="_Toc7988_WPSOffice_Level2"/>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bookmarkStart w:id="49" w:name="_Toc23829_WPSOffice_Level2"/>
      <w:bookmarkStart w:id="50" w:name="_Toc25166_WPSOffice_Level2"/>
      <w:bookmarkStart w:id="51" w:name="_Toc22783_WPSOffice_Level2"/>
      <w:bookmarkStart w:id="52" w:name="_Toc7879_WPSOffice_Level2"/>
      <w:bookmarkStart w:id="53" w:name="_Toc2158_WPSOffice_Level2"/>
      <w:bookmarkStart w:id="54" w:name="_Toc13516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17833_WPSOffice_Level2"/>
      <w:bookmarkStart w:id="56" w:name="_Toc25362_WPSOffice_Level2"/>
      <w:bookmarkStart w:id="57" w:name="_Toc5343_WPSOffice_Level2"/>
      <w:bookmarkStart w:id="58" w:name="_Toc8373_WPSOffice_Level2"/>
      <w:bookmarkStart w:id="59" w:name="_Toc2632_WPSOffice_Level2"/>
      <w:bookmarkStart w:id="60" w:name="_Toc17283_WPSOffice_Level2"/>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pPr>
        <w:keepNext w:val="0"/>
        <w:keepLines w:val="0"/>
        <w:pageBreakBefore w:val="0"/>
        <w:kinsoku/>
        <w:wordWrap/>
        <w:overflowPunct/>
        <w:topLinePunct w:val="0"/>
        <w:autoSpaceDE/>
        <w:autoSpaceDN/>
        <w:bidi w:val="0"/>
        <w:adjustRightInd/>
        <w:snapToGrid/>
        <w:spacing w:line="576" w:lineRule="exact"/>
        <w:ind w:left="1118" w:leftChars="304" w:hanging="480" w:hangingChars="150"/>
        <w:textAlignment w:val="auto"/>
        <w:rPr>
          <w:rFonts w:hint="eastAsia" w:ascii="黑体" w:hAnsi="黑体" w:eastAsia="黑体" w:cs="黑体"/>
          <w:sz w:val="32"/>
          <w:szCs w:val="32"/>
        </w:rPr>
      </w:pPr>
      <w:bookmarkStart w:id="61" w:name="_Toc13345_WPSOffice_Level2"/>
      <w:bookmarkStart w:id="62" w:name="_Toc6020_WPSOffice_Level2"/>
      <w:bookmarkStart w:id="63" w:name="_Toc5594_WPSOffice_Level2"/>
      <w:bookmarkStart w:id="64" w:name="_Toc11799_WPSOffice_Level2"/>
      <w:bookmarkStart w:id="65" w:name="_Toc1533_WPSOffice_Level2"/>
      <w:bookmarkStart w:id="66" w:name="_Toc21310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pPr>
        <w:keepNext w:val="0"/>
        <w:keepLines w:val="0"/>
        <w:pageBreakBefore w:val="0"/>
        <w:kinsoku/>
        <w:wordWrap/>
        <w:overflowPunct/>
        <w:topLinePunct w:val="0"/>
        <w:autoSpaceDE/>
        <w:autoSpaceDN/>
        <w:bidi w:val="0"/>
        <w:adjustRightInd/>
        <w:snapToGrid/>
        <w:spacing w:line="576" w:lineRule="exact"/>
        <w:ind w:left="1118" w:leftChars="304" w:hanging="480" w:hangingChars="150"/>
        <w:textAlignment w:val="auto"/>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黑体" w:hAnsi="黑体" w:eastAsia="黑体" w:cs="黑体"/>
          <w:sz w:val="32"/>
          <w:szCs w:val="32"/>
        </w:rPr>
      </w:pPr>
      <w:bookmarkStart w:id="67" w:name="_Toc9377_WPSOffice_Level2"/>
      <w:bookmarkStart w:id="68" w:name="_Toc29886_WPSOffice_Level2"/>
      <w:bookmarkStart w:id="69" w:name="_Toc1820_WPSOffice_Level2"/>
      <w:bookmarkStart w:id="70" w:name="_Toc19961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bookmarkStart w:id="71" w:name="_Toc31264_WPSOffice_Level1"/>
      <w:bookmarkStart w:id="72" w:name="_Toc29683_WPSOffice_Level1"/>
      <w:bookmarkStart w:id="73" w:name="_Toc16686_WPSOffice_Level1"/>
      <w:bookmarkStart w:id="74" w:name="_Toc4402_WPSOffice_Level1"/>
      <w:bookmarkStart w:id="75" w:name="_Toc28629_WPSOffice_Level1"/>
      <w:bookmarkStart w:id="76" w:name="_Toc27590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ˎ̥" w:eastAsia="仿宋_GB2312"/>
          <w:sz w:val="32"/>
          <w:szCs w:val="32"/>
          <w:lang w:val="en-US"/>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eastAsia" w:ascii="仿宋_GB2312" w:hAnsi="ˎ̥" w:eastAsia="仿宋_GB2312"/>
          <w:sz w:val="32"/>
          <w:szCs w:val="32"/>
          <w:lang w:val="en-US"/>
        </w:rPr>
        <w:t xml:space="preserve">   </w:t>
      </w:r>
      <w:r>
        <w:rPr>
          <w:rFonts w:hint="default" w:ascii="仿宋_GB2312" w:hAnsi="ˎ̥" w:eastAsia="仿宋_GB2312"/>
          <w:sz w:val="32"/>
          <w:szCs w:val="32"/>
          <w:lang w:val="en-US"/>
        </w:rPr>
        <w:t>2024</w:t>
      </w:r>
      <w:r>
        <w:rPr>
          <w:rFonts w:hint="eastAsia" w:ascii="仿宋_GB2312" w:hAnsi="ˎ̥" w:eastAsia="仿宋_GB2312"/>
          <w:sz w:val="32"/>
          <w:szCs w:val="32"/>
          <w:lang w:val="en-US"/>
        </w:rPr>
        <w:t>年度收入总计</w:t>
      </w:r>
      <w:r>
        <w:rPr>
          <w:rFonts w:hint="default" w:ascii="仿宋_GB2312" w:hAnsi="ˎ̥" w:eastAsia="仿宋_GB2312"/>
          <w:sz w:val="32"/>
          <w:szCs w:val="32"/>
          <w:lang w:val="en-US"/>
        </w:rPr>
        <w:t>953.70</w:t>
      </w:r>
      <w:r>
        <w:rPr>
          <w:rFonts w:hint="eastAsia" w:ascii="仿宋_GB2312" w:hAnsi="ˎ̥" w:eastAsia="仿宋_GB2312"/>
          <w:sz w:val="32"/>
          <w:szCs w:val="32"/>
          <w:lang w:val="en-US"/>
        </w:rPr>
        <w:t>万元，支出总计</w:t>
      </w:r>
      <w:r>
        <w:rPr>
          <w:rFonts w:hint="default" w:ascii="仿宋_GB2312" w:hAnsi="ˎ̥" w:eastAsia="仿宋_GB2312"/>
          <w:sz w:val="32"/>
          <w:szCs w:val="32"/>
          <w:lang w:val="en-US"/>
        </w:rPr>
        <w:t>953.70</w:t>
      </w:r>
      <w:r>
        <w:rPr>
          <w:rFonts w:hint="eastAsia" w:ascii="仿宋_GB2312" w:hAnsi="ˎ̥" w:eastAsia="仿宋_GB2312"/>
          <w:sz w:val="32"/>
          <w:szCs w:val="32"/>
          <w:lang w:val="en-US"/>
        </w:rPr>
        <w:t>万元，与</w:t>
      </w:r>
      <w:r>
        <w:rPr>
          <w:rFonts w:hint="default" w:ascii="仿宋_GB2312" w:hAnsi="ˎ̥" w:eastAsia="仿宋_GB2312"/>
          <w:sz w:val="32"/>
          <w:szCs w:val="32"/>
          <w:lang w:val="en-US"/>
        </w:rPr>
        <w:t>2023</w:t>
      </w:r>
      <w:r>
        <w:rPr>
          <w:rFonts w:hint="eastAsia" w:ascii="仿宋_GB2312" w:hAnsi="ˎ̥" w:eastAsia="仿宋_GB2312"/>
          <w:sz w:val="32"/>
          <w:szCs w:val="32"/>
          <w:lang w:val="en-US"/>
        </w:rPr>
        <w:t>年度相比，收入、支出总计各减少</w:t>
      </w:r>
      <w:r>
        <w:rPr>
          <w:rFonts w:hint="eastAsia" w:ascii="仿宋_GB2312" w:hAnsi="ˎ̥" w:eastAsia="仿宋_GB2312"/>
          <w:sz w:val="32"/>
          <w:szCs w:val="32"/>
          <w:lang w:val="en-US" w:eastAsia="zh-CN"/>
        </w:rPr>
        <w:t>427.81</w:t>
      </w:r>
      <w:r>
        <w:rPr>
          <w:rFonts w:hint="eastAsia" w:ascii="仿宋_GB2312" w:hAnsi="ˎ̥" w:eastAsia="仿宋_GB2312"/>
          <w:sz w:val="32"/>
          <w:szCs w:val="32"/>
          <w:lang w:val="en-US"/>
        </w:rPr>
        <w:t>万元，下降</w:t>
      </w:r>
      <w:r>
        <w:rPr>
          <w:rFonts w:hint="eastAsia" w:ascii="仿宋_GB2312" w:hAnsi="ˎ̥" w:eastAsia="仿宋_GB2312"/>
          <w:sz w:val="32"/>
          <w:szCs w:val="32"/>
          <w:lang w:val="en-US" w:eastAsia="zh-CN"/>
        </w:rPr>
        <w:t>30.97</w:t>
      </w:r>
      <w:r>
        <w:rPr>
          <w:rFonts w:hint="eastAsia" w:ascii="仿宋_GB2312" w:hAnsi="ˎ̥" w:eastAsia="仿宋_GB2312"/>
          <w:sz w:val="32"/>
          <w:szCs w:val="32"/>
          <w:lang w:val="en-US"/>
        </w:rPr>
        <w:t>%。主要原因：一是</w:t>
      </w:r>
      <w:r>
        <w:rPr>
          <w:rFonts w:hint="eastAsia" w:ascii="仿宋_GB2312" w:hAnsi="ˎ̥" w:eastAsia="仿宋_GB2312"/>
          <w:sz w:val="32"/>
          <w:szCs w:val="32"/>
          <w:lang w:val="en-US" w:eastAsia="zh-CN"/>
        </w:rPr>
        <w:t>人员减少</w:t>
      </w:r>
      <w:r>
        <w:rPr>
          <w:rFonts w:hint="eastAsia" w:ascii="仿宋_GB2312" w:hAnsi="ˎ̥" w:eastAsia="仿宋_GB2312"/>
          <w:sz w:val="32"/>
          <w:szCs w:val="32"/>
          <w:lang w:val="en-US"/>
        </w:rPr>
        <w:t>；二是</w:t>
      </w:r>
      <w:r>
        <w:rPr>
          <w:rFonts w:hint="eastAsia" w:ascii="仿宋_GB2312" w:hAnsi="ˎ̥" w:eastAsia="仿宋_GB2312"/>
          <w:sz w:val="32"/>
          <w:szCs w:val="32"/>
          <w:lang w:val="en-US" w:eastAsia="zh-CN"/>
        </w:rPr>
        <w:t>项目减少</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w:t>
      </w:r>
      <w:r>
        <w:rPr>
          <w:rFonts w:hint="default" w:ascii="仿宋_GB2312" w:hAnsi="ˎ̥" w:eastAsia="仿宋_GB2312"/>
          <w:sz w:val="32"/>
          <w:szCs w:val="32"/>
          <w:lang w:val="en-US"/>
        </w:rPr>
        <w:t>953.70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ˎ̥" w:eastAsia="仿宋_GB2312"/>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sz w:val="32"/>
          <w:szCs w:val="32"/>
          <w:lang w:val="en-US"/>
        </w:rPr>
        <w:t>953.70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rPr>
        <w:t>结余分配</w:t>
      </w:r>
      <w:r>
        <w:rPr>
          <w:rFonts w:hint="default" w:ascii="仿宋_GB2312" w:hAnsi="ˎ̥" w:eastAsia="仿宋_GB2312"/>
          <w:sz w:val="32"/>
          <w:szCs w:val="32"/>
          <w:lang w:val="en-US"/>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w:t>
      </w:r>
      <w:r>
        <w:rPr>
          <w:rFonts w:hint="eastAsia" w:ascii="仿宋_GB2312" w:hAnsi="ˎ̥" w:eastAsia="仿宋_GB2312"/>
          <w:sz w:val="32"/>
          <w:szCs w:val="32"/>
          <w:lang w:eastAsia="zh-CN"/>
        </w:rPr>
        <w:t>无变化。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rPr>
        <w:t>年末结转结余</w:t>
      </w:r>
      <w:r>
        <w:rPr>
          <w:rFonts w:hint="default" w:ascii="仿宋_GB2312" w:hAnsi="ˎ̥" w:eastAsia="仿宋_GB2312"/>
          <w:sz w:val="32"/>
          <w:szCs w:val="32"/>
          <w:lang w:val="en-US"/>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年度决算数决算数</w:t>
      </w:r>
      <w:r>
        <w:rPr>
          <w:rFonts w:hint="eastAsia" w:ascii="仿宋_GB2312" w:hAnsi="ˎ̥" w:eastAsia="仿宋_GB2312"/>
          <w:sz w:val="32"/>
          <w:szCs w:val="32"/>
          <w:lang w:eastAsia="zh-CN"/>
        </w:rPr>
        <w:t>无变化。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default" w:ascii="仿宋_GB2312" w:hAnsi="ˎ̥" w:eastAsia="仿宋_GB2312"/>
          <w:sz w:val="32"/>
          <w:szCs w:val="32"/>
          <w:lang w:val="en-US"/>
        </w:rPr>
        <w:t>953.70</w:t>
      </w:r>
      <w:r>
        <w:rPr>
          <w:rFonts w:hint="eastAsia" w:ascii="仿宋_GB2312" w:hAnsi="ˎ̥" w:eastAsia="仿宋_GB2312"/>
          <w:sz w:val="32"/>
          <w:szCs w:val="32"/>
        </w:rPr>
        <w:t>万元，其中：财政拨款收入</w:t>
      </w:r>
      <w:r>
        <w:rPr>
          <w:rFonts w:hint="default" w:ascii="仿宋_GB2312" w:hAnsi="ˎ̥" w:eastAsia="仿宋_GB2312"/>
          <w:sz w:val="32"/>
          <w:szCs w:val="32"/>
          <w:lang w:val="en-US"/>
        </w:rPr>
        <w:t>953.70</w:t>
      </w:r>
      <w:r>
        <w:rPr>
          <w:rFonts w:hint="eastAsia" w:ascii="仿宋_GB2312" w:hAnsi="ˎ̥" w:eastAsia="仿宋_GB2312"/>
          <w:sz w:val="32"/>
          <w:szCs w:val="32"/>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rPr>
        <w:t>本年支出</w:t>
      </w:r>
      <w:r>
        <w:rPr>
          <w:rFonts w:hint="default" w:ascii="仿宋_GB2312" w:hAnsi="ˎ̥" w:eastAsia="仿宋_GB2312"/>
          <w:sz w:val="32"/>
          <w:szCs w:val="32"/>
          <w:lang w:val="en-US"/>
        </w:rPr>
        <w:t>953.70</w:t>
      </w:r>
      <w:r>
        <w:rPr>
          <w:rFonts w:hint="eastAsia" w:ascii="仿宋_GB2312" w:hAnsi="ˎ̥" w:eastAsia="仿宋_GB2312"/>
          <w:sz w:val="32"/>
          <w:szCs w:val="32"/>
          <w:lang w:val="en-US"/>
        </w:rPr>
        <w:t>万元，其中：基本支出</w:t>
      </w:r>
      <w:r>
        <w:rPr>
          <w:rFonts w:hint="default" w:ascii="仿宋_GB2312" w:hAnsi="ˎ̥" w:eastAsia="仿宋_GB2312"/>
          <w:sz w:val="32"/>
          <w:szCs w:val="32"/>
          <w:lang w:val="en-US"/>
        </w:rPr>
        <w:t>415.35</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43.55</w:t>
      </w:r>
      <w:r>
        <w:rPr>
          <w:rFonts w:hint="eastAsia" w:ascii="仿宋_GB2312" w:hAnsi="ˎ̥" w:eastAsia="仿宋_GB2312"/>
          <w:sz w:val="32"/>
          <w:szCs w:val="32"/>
          <w:lang w:val="en-US"/>
        </w:rPr>
        <w:t>%；项目支出</w:t>
      </w:r>
      <w:r>
        <w:rPr>
          <w:rFonts w:hint="default" w:ascii="仿宋_GB2312" w:hAnsi="ˎ̥" w:eastAsia="仿宋_GB2312"/>
          <w:sz w:val="32"/>
          <w:szCs w:val="32"/>
          <w:lang w:val="en-US"/>
        </w:rPr>
        <w:t>538.35</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56.45</w:t>
      </w:r>
      <w:r>
        <w:rPr>
          <w:rFonts w:hint="eastAsia" w:ascii="仿宋_GB2312" w:hAnsi="ˎ̥" w:eastAsia="仿宋_GB2312"/>
          <w:sz w:val="32"/>
          <w:szCs w:val="32"/>
          <w:lang w:val="en-US"/>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val="en-US"/>
        </w:rPr>
      </w:pP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default" w:ascii="仿宋_GB2312" w:hAnsi="ˎ̥" w:eastAsia="仿宋_GB2312"/>
          <w:sz w:val="32"/>
          <w:szCs w:val="32"/>
          <w:lang w:val="en-US"/>
        </w:rPr>
        <w:t>953.70</w:t>
      </w:r>
      <w:r>
        <w:rPr>
          <w:rFonts w:hint="eastAsia" w:ascii="仿宋_GB2312" w:hAnsi="ˎ̥" w:eastAsia="仿宋_GB2312"/>
          <w:sz w:val="32"/>
          <w:szCs w:val="32"/>
          <w:lang w:val="en-US"/>
        </w:rPr>
        <w:t>万元，支出总计</w:t>
      </w:r>
      <w:r>
        <w:rPr>
          <w:rFonts w:hint="default" w:ascii="仿宋_GB2312" w:hAnsi="ˎ̥" w:eastAsia="仿宋_GB2312"/>
          <w:sz w:val="32"/>
          <w:szCs w:val="32"/>
          <w:lang w:val="en-US"/>
        </w:rPr>
        <w:t>953.70</w:t>
      </w:r>
      <w:r>
        <w:rPr>
          <w:rFonts w:hint="eastAsia" w:ascii="仿宋_GB2312" w:hAnsi="ˎ̥" w:eastAsia="仿宋_GB2312"/>
          <w:sz w:val="32"/>
          <w:szCs w:val="32"/>
          <w:lang w:val="en-US"/>
        </w:rPr>
        <w:t>万元，与</w:t>
      </w:r>
      <w:r>
        <w:rPr>
          <w:rFonts w:hint="default" w:ascii="仿宋_GB2312" w:hAnsi="ˎ̥" w:eastAsia="仿宋_GB2312"/>
          <w:sz w:val="32"/>
          <w:szCs w:val="32"/>
          <w:lang w:val="en-US"/>
        </w:rPr>
        <w:t>2023</w:t>
      </w:r>
      <w:r>
        <w:rPr>
          <w:rFonts w:hint="eastAsia" w:ascii="仿宋_GB2312" w:hAnsi="ˎ̥" w:eastAsia="仿宋_GB2312"/>
          <w:sz w:val="32"/>
          <w:szCs w:val="32"/>
          <w:lang w:val="en-US"/>
        </w:rPr>
        <w:t>年度相比，收入、支出总计各减少</w:t>
      </w:r>
      <w:r>
        <w:rPr>
          <w:rFonts w:hint="eastAsia" w:ascii="仿宋_GB2312" w:hAnsi="ˎ̥" w:eastAsia="仿宋_GB2312"/>
          <w:sz w:val="32"/>
          <w:szCs w:val="32"/>
          <w:lang w:val="en-US" w:eastAsia="zh-CN"/>
        </w:rPr>
        <w:t>427.81</w:t>
      </w:r>
      <w:r>
        <w:rPr>
          <w:rFonts w:hint="eastAsia" w:ascii="仿宋_GB2312" w:hAnsi="ˎ̥" w:eastAsia="仿宋_GB2312"/>
          <w:sz w:val="32"/>
          <w:szCs w:val="32"/>
          <w:lang w:val="en-US"/>
        </w:rPr>
        <w:t>万元，下降</w:t>
      </w:r>
      <w:r>
        <w:rPr>
          <w:rFonts w:hint="eastAsia" w:ascii="仿宋_GB2312" w:hAnsi="ˎ̥" w:eastAsia="仿宋_GB2312"/>
          <w:sz w:val="32"/>
          <w:szCs w:val="32"/>
          <w:lang w:val="en-US" w:eastAsia="zh-CN"/>
        </w:rPr>
        <w:t>30.97</w:t>
      </w:r>
      <w:r>
        <w:rPr>
          <w:rFonts w:hint="eastAsia" w:ascii="仿宋_GB2312" w:hAnsi="ˎ̥" w:eastAsia="仿宋_GB2312"/>
          <w:sz w:val="32"/>
          <w:szCs w:val="32"/>
          <w:lang w:val="en-US"/>
        </w:rPr>
        <w:t>%。主要原因：一是</w:t>
      </w:r>
      <w:r>
        <w:rPr>
          <w:rFonts w:hint="eastAsia" w:ascii="仿宋_GB2312" w:hAnsi="ˎ̥" w:eastAsia="仿宋_GB2312"/>
          <w:sz w:val="32"/>
          <w:szCs w:val="32"/>
          <w:lang w:val="en-US" w:eastAsia="zh-CN"/>
        </w:rPr>
        <w:t>人员减少</w:t>
      </w:r>
      <w:r>
        <w:rPr>
          <w:rFonts w:hint="eastAsia" w:ascii="仿宋_GB2312" w:hAnsi="ˎ̥" w:eastAsia="仿宋_GB2312"/>
          <w:sz w:val="32"/>
          <w:szCs w:val="32"/>
          <w:lang w:val="en-US"/>
        </w:rPr>
        <w:t>；二是</w:t>
      </w:r>
      <w:r>
        <w:rPr>
          <w:rFonts w:hint="eastAsia" w:ascii="仿宋_GB2312" w:hAnsi="ˎ̥" w:eastAsia="仿宋_GB2312"/>
          <w:sz w:val="32"/>
          <w:szCs w:val="32"/>
          <w:lang w:val="en-US" w:eastAsia="zh-CN"/>
        </w:rPr>
        <w:t>项目减少</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财政拨款年初结转结余</w:t>
      </w:r>
      <w:r>
        <w:rPr>
          <w:rFonts w:hint="default" w:ascii="仿宋_GB2312" w:hAnsi="ˎ̥" w:eastAsia="仿宋_GB2312"/>
          <w:sz w:val="32"/>
          <w:szCs w:val="32"/>
          <w:lang w:val="en-US"/>
        </w:rPr>
        <w:t>0.00</w:t>
      </w:r>
      <w:r>
        <w:rPr>
          <w:rFonts w:hint="eastAsia" w:ascii="仿宋_GB2312" w:hAnsi="ˎ̥" w:eastAsia="仿宋_GB2312"/>
          <w:sz w:val="32"/>
          <w:szCs w:val="32"/>
          <w:lang w:val="en-US"/>
        </w:rPr>
        <w:t>万元，较</w:t>
      </w:r>
      <w:r>
        <w:rPr>
          <w:rFonts w:hint="default" w:ascii="仿宋_GB2312" w:hAnsi="ˎ̥" w:eastAsia="仿宋_GB2312"/>
          <w:sz w:val="32"/>
          <w:szCs w:val="32"/>
          <w:lang w:val="en-US"/>
        </w:rPr>
        <w:t>2023</w:t>
      </w:r>
      <w:r>
        <w:rPr>
          <w:rFonts w:hint="eastAsia" w:ascii="仿宋_GB2312" w:hAnsi="ˎ̥" w:eastAsia="仿宋_GB2312"/>
          <w:sz w:val="32"/>
          <w:szCs w:val="32"/>
          <w:lang w:val="en-US"/>
        </w:rPr>
        <w:t>年度决算数减少</w:t>
      </w:r>
      <w:r>
        <w:rPr>
          <w:rFonts w:hint="eastAsia" w:ascii="仿宋_GB2312" w:hAnsi="ˎ̥" w:eastAsia="仿宋_GB2312"/>
          <w:sz w:val="32"/>
          <w:szCs w:val="32"/>
          <w:lang w:val="en-US" w:eastAsia="zh-CN"/>
        </w:rPr>
        <w:t>15.69</w:t>
      </w:r>
      <w:r>
        <w:rPr>
          <w:rFonts w:hint="eastAsia" w:ascii="仿宋_GB2312" w:hAnsi="ˎ̥" w:eastAsia="仿宋_GB2312"/>
          <w:sz w:val="32"/>
          <w:szCs w:val="32"/>
          <w:lang w:val="en-US"/>
        </w:rPr>
        <w:t>万元，下降</w:t>
      </w:r>
      <w:r>
        <w:rPr>
          <w:rFonts w:hint="eastAsia" w:ascii="仿宋_GB2312" w:hAnsi="ˎ̥" w:eastAsia="仿宋_GB2312"/>
          <w:sz w:val="32"/>
          <w:szCs w:val="32"/>
          <w:lang w:val="en-US" w:eastAsia="zh-CN"/>
        </w:rPr>
        <w:t>100</w:t>
      </w:r>
      <w:r>
        <w:rPr>
          <w:rFonts w:hint="eastAsia" w:ascii="仿宋_GB2312" w:hAnsi="ˎ̥" w:eastAsia="仿宋_GB2312"/>
          <w:sz w:val="32"/>
          <w:szCs w:val="32"/>
          <w:lang w:val="en-US"/>
        </w:rPr>
        <w:t>%，主要原因是</w:t>
      </w:r>
      <w:r>
        <w:rPr>
          <w:rFonts w:hint="eastAsia" w:ascii="仿宋_GB2312" w:hAnsi="ˎ̥" w:eastAsia="仿宋_GB2312"/>
          <w:sz w:val="32"/>
          <w:szCs w:val="32"/>
          <w:lang w:val="en-US" w:eastAsia="zh-CN"/>
        </w:rPr>
        <w:t>项目减少</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val="en-US"/>
        </w:rPr>
      </w:pPr>
      <w:r>
        <w:rPr>
          <w:rFonts w:hint="eastAsia" w:ascii="仿宋_GB2312" w:hAnsi="ˎ̥" w:eastAsia="仿宋_GB2312"/>
          <w:sz w:val="32"/>
          <w:szCs w:val="32"/>
          <w:lang w:val="en-US"/>
        </w:rPr>
        <w:t>财政拨款年末结转结余</w:t>
      </w:r>
      <w:r>
        <w:rPr>
          <w:rFonts w:hint="default" w:ascii="仿宋_GB2312" w:hAnsi="ˎ̥" w:eastAsia="仿宋_GB2312"/>
          <w:sz w:val="32"/>
          <w:szCs w:val="32"/>
          <w:lang w:val="en-US"/>
        </w:rPr>
        <w:t>0.00</w:t>
      </w:r>
      <w:r>
        <w:rPr>
          <w:rFonts w:hint="eastAsia" w:ascii="仿宋_GB2312" w:hAnsi="ˎ̥" w:eastAsia="仿宋_GB2312"/>
          <w:sz w:val="32"/>
          <w:szCs w:val="32"/>
          <w:lang w:val="en-US"/>
        </w:rPr>
        <w:t>万元，较</w:t>
      </w:r>
      <w:r>
        <w:rPr>
          <w:rFonts w:hint="default" w:ascii="仿宋_GB2312" w:hAnsi="ˎ̥" w:eastAsia="仿宋_GB2312"/>
          <w:sz w:val="32"/>
          <w:szCs w:val="32"/>
          <w:lang w:val="en-US"/>
        </w:rPr>
        <w:t>2023</w:t>
      </w:r>
      <w:r>
        <w:rPr>
          <w:rFonts w:hint="eastAsia" w:ascii="仿宋_GB2312" w:hAnsi="ˎ̥" w:eastAsia="仿宋_GB2312"/>
          <w:sz w:val="32"/>
          <w:szCs w:val="32"/>
          <w:lang w:val="en-US"/>
        </w:rPr>
        <w:t>年度决算数</w:t>
      </w:r>
      <w:r>
        <w:rPr>
          <w:rFonts w:hint="eastAsia" w:ascii="仿宋_GB2312" w:hAnsi="ˎ̥" w:eastAsia="仿宋_GB2312"/>
          <w:sz w:val="32"/>
          <w:szCs w:val="32"/>
          <w:lang w:val="en-US" w:eastAsia="zh-CN"/>
        </w:rPr>
        <w:t>无变化</w:t>
      </w:r>
      <w:r>
        <w:rPr>
          <w:rFonts w:hint="eastAsia" w:ascii="仿宋_GB2312" w:hAnsi="ˎ̥"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bookmarkStart w:id="77" w:name="_Toc23005_WPSOffice_Level2"/>
      <w:bookmarkStart w:id="78" w:name="_Toc9989_WPSOffice_Level2"/>
      <w:bookmarkStart w:id="79" w:name="_Toc21737_WPSOffice_Level2"/>
      <w:bookmarkStart w:id="80" w:name="_Toc13694_WPSOffice_Level2"/>
      <w:bookmarkStart w:id="81" w:name="_Toc17398_WPSOffice_Level2"/>
      <w:bookmarkStart w:id="82" w:name="_Toc19665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sz w:val="32"/>
          <w:szCs w:val="32"/>
          <w:lang w:val="en-US" w:eastAsia="zh-CN"/>
        </w:rPr>
        <w:t>953.70</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100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年度相比，一般公共预算财政拨款支出减少</w:t>
      </w:r>
      <w:r>
        <w:rPr>
          <w:rFonts w:hint="eastAsia" w:ascii="仿宋_GB2312" w:hAnsi="ˎ̥" w:eastAsia="仿宋_GB2312"/>
          <w:sz w:val="32"/>
          <w:szCs w:val="32"/>
          <w:lang w:val="en-US" w:eastAsia="zh-CN"/>
        </w:rPr>
        <w:t>427.81</w:t>
      </w:r>
      <w:r>
        <w:rPr>
          <w:rFonts w:hint="eastAsia" w:ascii="仿宋_GB2312" w:hAnsi="ˎ̥" w:eastAsia="仿宋_GB2312"/>
          <w:sz w:val="32"/>
          <w:szCs w:val="32"/>
        </w:rPr>
        <w:t>万元，下降</w:t>
      </w:r>
      <w:r>
        <w:rPr>
          <w:rFonts w:hint="eastAsia" w:ascii="仿宋_GB2312" w:hAnsi="ˎ̥" w:eastAsia="仿宋_GB2312"/>
          <w:sz w:val="32"/>
          <w:szCs w:val="32"/>
          <w:lang w:val="en-US" w:eastAsia="zh-CN"/>
        </w:rPr>
        <w:t>30.97</w:t>
      </w:r>
      <w:r>
        <w:rPr>
          <w:rFonts w:hint="eastAsia" w:ascii="仿宋_GB2312" w:hAnsi="ˎ̥" w:eastAsia="仿宋_GB2312"/>
          <w:sz w:val="32"/>
          <w:szCs w:val="32"/>
        </w:rPr>
        <w:t>%，主要原因是</w:t>
      </w:r>
      <w:r>
        <w:rPr>
          <w:rFonts w:hint="eastAsia" w:ascii="仿宋_GB2312" w:hAnsi="ˎ̥" w:eastAsia="仿宋_GB2312"/>
          <w:sz w:val="32"/>
          <w:szCs w:val="32"/>
          <w:lang w:eastAsia="zh-CN"/>
        </w:rPr>
        <w:t>人员和项目资金减少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bookmarkStart w:id="83" w:name="_Toc2711_WPSOffice_Level2"/>
      <w:bookmarkStart w:id="84" w:name="_Toc19075_WPSOffice_Level2"/>
      <w:bookmarkStart w:id="85" w:name="_Toc18793_WPSOffice_Level2"/>
      <w:bookmarkStart w:id="86" w:name="_Toc23864_WPSOffice_Level2"/>
      <w:bookmarkStart w:id="87" w:name="_Toc19535_WPSOffice_Level2"/>
      <w:bookmarkStart w:id="88" w:name="_Toc27767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val="en-US"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sz w:val="32"/>
          <w:szCs w:val="32"/>
          <w:lang w:val="en-US" w:eastAsia="zh-CN"/>
        </w:rPr>
        <w:t>953.70</w:t>
      </w:r>
      <w:r>
        <w:rPr>
          <w:rFonts w:hint="eastAsia" w:ascii="仿宋_GB2312" w:hAnsi="ˎ̥" w:eastAsia="仿宋_GB2312"/>
          <w:sz w:val="32"/>
          <w:szCs w:val="32"/>
          <w:lang w:val="en-US" w:eastAsia="zh-CN"/>
        </w:rPr>
        <w:t>万元，主要用于以下方面：</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ˎ̥" w:eastAsia="仿宋_GB2312"/>
          <w:sz w:val="32"/>
          <w:szCs w:val="32"/>
          <w:lang w:val="en-US" w:eastAsia="zh-CN"/>
        </w:rPr>
      </w:pPr>
      <w:r>
        <w:rPr>
          <w:rFonts w:hint="eastAsia" w:ascii="仿宋_GB2312" w:hAnsi="ˎ̥" w:eastAsia="仿宋_GB2312"/>
          <w:b/>
          <w:color w:val="auto"/>
          <w:sz w:val="32"/>
          <w:szCs w:val="32"/>
          <w:lang w:val="en-US" w:eastAsia="zh-CN"/>
        </w:rPr>
        <w:t>一般公共服务（类）</w:t>
      </w:r>
      <w:r>
        <w:rPr>
          <w:rFonts w:hint="eastAsia" w:ascii="仿宋_GB2312" w:hAnsi="ˎ̥" w:eastAsia="仿宋_GB2312"/>
          <w:sz w:val="32"/>
          <w:szCs w:val="32"/>
          <w:lang w:val="en-US" w:eastAsia="zh-CN"/>
        </w:rPr>
        <w:t>支出837.99万元，占87.87%；</w:t>
      </w:r>
      <w:r>
        <w:rPr>
          <w:rFonts w:hint="eastAsia" w:ascii="仿宋_GB2312" w:hAnsi="ˎ̥" w:eastAsia="仿宋_GB2312"/>
          <w:b/>
          <w:color w:val="auto"/>
          <w:sz w:val="32"/>
          <w:szCs w:val="32"/>
          <w:lang w:val="en-US" w:eastAsia="zh-CN"/>
        </w:rPr>
        <w:t>社会保障和就业（类）</w:t>
      </w:r>
      <w:r>
        <w:rPr>
          <w:rFonts w:hint="eastAsia" w:ascii="仿宋_GB2312" w:hAnsi="ˎ̥" w:eastAsia="仿宋_GB2312"/>
          <w:sz w:val="32"/>
          <w:szCs w:val="32"/>
          <w:lang w:val="en-US" w:eastAsia="zh-CN"/>
        </w:rPr>
        <w:t>支出43.7万元，占4.58%；</w:t>
      </w:r>
      <w:r>
        <w:rPr>
          <w:rFonts w:hint="eastAsia" w:ascii="仿宋_GB2312" w:hAnsi="ˎ̥" w:eastAsia="仿宋_GB2312"/>
          <w:b/>
          <w:color w:val="auto"/>
          <w:sz w:val="32"/>
          <w:szCs w:val="32"/>
          <w:lang w:val="en-US" w:eastAsia="zh-CN"/>
        </w:rPr>
        <w:t>卫生健康（类）行政事业单位医疗（款）公务员医疗补助（项）</w:t>
      </w:r>
      <w:r>
        <w:rPr>
          <w:rFonts w:hint="eastAsia" w:ascii="仿宋_GB2312" w:hAnsi="ˎ̥" w:eastAsia="仿宋_GB2312"/>
          <w:sz w:val="32"/>
          <w:szCs w:val="32"/>
          <w:lang w:val="en-US" w:eastAsia="zh-CN"/>
        </w:rPr>
        <w:t>支出26.49万元，占2.78%；</w:t>
      </w:r>
      <w:r>
        <w:rPr>
          <w:rFonts w:hint="eastAsia" w:ascii="仿宋_GB2312" w:hAnsi="ˎ̥" w:eastAsia="仿宋_GB2312"/>
          <w:b/>
          <w:color w:val="auto"/>
          <w:sz w:val="32"/>
          <w:szCs w:val="32"/>
          <w:lang w:val="en-US" w:eastAsia="zh-CN"/>
        </w:rPr>
        <w:t>住房保障（类）</w:t>
      </w:r>
      <w:r>
        <w:rPr>
          <w:rFonts w:hint="eastAsia" w:ascii="仿宋_GB2312" w:hAnsi="ˎ̥" w:eastAsia="仿宋_GB2312"/>
          <w:sz w:val="32"/>
          <w:szCs w:val="32"/>
          <w:lang w:val="en-US" w:eastAsia="zh-CN"/>
        </w:rPr>
        <w:t>支出45.52万元，占4.77%。</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bookmarkStart w:id="89" w:name="_Toc22318_WPSOffice_Level2"/>
      <w:bookmarkStart w:id="90" w:name="_Toc29364_WPSOffice_Level2"/>
      <w:bookmarkStart w:id="91" w:name="_Toc21701_WPSOffice_Level2"/>
      <w:bookmarkStart w:id="92" w:name="_Toc25136_WPSOffice_Level2"/>
      <w:bookmarkStart w:id="93" w:name="_Toc9502_WPSOffice_Level2"/>
      <w:bookmarkStart w:id="94" w:name="_Toc15415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年度一般公共预算财政拨款支出年初预算为</w:t>
      </w:r>
      <w:r>
        <w:rPr>
          <w:rFonts w:hint="eastAsia" w:ascii="仿宋_GB2312" w:hAnsi="ˎ̥" w:eastAsia="仿宋_GB2312"/>
          <w:sz w:val="32"/>
          <w:szCs w:val="32"/>
          <w:lang w:val="en-US" w:eastAsia="zh-CN"/>
        </w:rPr>
        <w:t>953.70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953.70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%。其中：</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一般公共服务（类）人大事务（款）行政运行（项）。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59.79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59.79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一般公共服务（类）</w:t>
      </w:r>
      <w:r>
        <w:rPr>
          <w:rFonts w:hint="eastAsia" w:ascii="仿宋_GB2312" w:hAnsi="仿宋_GB2312" w:eastAsia="仿宋_GB2312" w:cs="仿宋_GB2312"/>
          <w:b/>
          <w:sz w:val="32"/>
          <w:szCs w:val="32"/>
          <w:lang w:eastAsia="zh-CN"/>
        </w:rPr>
        <w:t>民族</w:t>
      </w:r>
      <w:r>
        <w:rPr>
          <w:rFonts w:hint="eastAsia" w:ascii="仿宋_GB2312" w:hAnsi="仿宋_GB2312" w:eastAsia="仿宋_GB2312" w:cs="仿宋_GB2312"/>
          <w:b/>
          <w:sz w:val="32"/>
          <w:szCs w:val="32"/>
        </w:rPr>
        <w:t>事务（款）其他</w:t>
      </w:r>
      <w:r>
        <w:rPr>
          <w:rFonts w:hint="eastAsia" w:ascii="仿宋_GB2312" w:hAnsi="仿宋_GB2312" w:eastAsia="仿宋_GB2312" w:cs="仿宋_GB2312"/>
          <w:b/>
          <w:sz w:val="32"/>
          <w:szCs w:val="32"/>
          <w:lang w:eastAsia="zh-CN"/>
        </w:rPr>
        <w:t>民族</w:t>
      </w:r>
      <w:r>
        <w:rPr>
          <w:rFonts w:hint="eastAsia" w:ascii="仿宋_GB2312" w:hAnsi="仿宋_GB2312" w:eastAsia="仿宋_GB2312" w:cs="仿宋_GB2312"/>
          <w:b/>
          <w:sz w:val="32"/>
          <w:szCs w:val="32"/>
        </w:rPr>
        <w:t>事务支出（项）。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13.86</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13.86</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统战事务（类）</w:t>
      </w:r>
      <w:r>
        <w:rPr>
          <w:rFonts w:hint="eastAsia" w:ascii="仿宋_GB2312" w:hAnsi="仿宋_GB2312" w:eastAsia="仿宋_GB2312" w:cs="仿宋_GB2312"/>
          <w:b/>
          <w:color w:val="auto"/>
          <w:sz w:val="32"/>
          <w:szCs w:val="32"/>
          <w:lang w:eastAsia="zh-CN"/>
        </w:rPr>
        <w:t>统战</w:t>
      </w:r>
      <w:r>
        <w:rPr>
          <w:rFonts w:hint="eastAsia" w:ascii="仿宋_GB2312" w:hAnsi="仿宋_GB2312" w:eastAsia="仿宋_GB2312" w:cs="仿宋_GB2312"/>
          <w:b/>
          <w:color w:val="auto"/>
          <w:sz w:val="32"/>
          <w:szCs w:val="32"/>
        </w:rPr>
        <w:t>事务（款）</w:t>
      </w:r>
      <w:r>
        <w:rPr>
          <w:rFonts w:hint="eastAsia" w:ascii="仿宋_GB2312" w:hAnsi="仿宋_GB2312" w:eastAsia="仿宋_GB2312" w:cs="仿宋_GB2312"/>
          <w:b/>
          <w:sz w:val="32"/>
          <w:szCs w:val="32"/>
        </w:rPr>
        <w:t>行政运行（项）</w:t>
      </w:r>
      <w:r>
        <w:rPr>
          <w:rFonts w:hint="eastAsia" w:ascii="仿宋_GB2312" w:hAnsi="仿宋_GB2312" w:eastAsia="仿宋_GB2312" w:cs="仿宋_GB2312"/>
          <w:b/>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423.95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423.95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rPr>
        <w:t>统战事务（类）</w:t>
      </w:r>
      <w:r>
        <w:rPr>
          <w:rFonts w:hint="eastAsia" w:ascii="仿宋_GB2312" w:hAnsi="仿宋_GB2312" w:eastAsia="仿宋_GB2312" w:cs="仿宋_GB2312"/>
          <w:b/>
          <w:color w:val="auto"/>
          <w:sz w:val="32"/>
          <w:szCs w:val="32"/>
          <w:lang w:eastAsia="zh-CN"/>
        </w:rPr>
        <w:t>统战</w:t>
      </w:r>
      <w:r>
        <w:rPr>
          <w:rFonts w:hint="eastAsia" w:ascii="仿宋_GB2312" w:hAnsi="仿宋_GB2312" w:eastAsia="仿宋_GB2312" w:cs="仿宋_GB2312"/>
          <w:b/>
          <w:color w:val="auto"/>
          <w:sz w:val="32"/>
          <w:szCs w:val="32"/>
        </w:rPr>
        <w:t>事务（款）宗教事务</w:t>
      </w:r>
      <w:r>
        <w:rPr>
          <w:rFonts w:hint="eastAsia" w:ascii="仿宋_GB2312" w:hAnsi="仿宋_GB2312" w:eastAsia="仿宋_GB2312" w:cs="仿宋_GB2312"/>
          <w:b/>
          <w:sz w:val="32"/>
          <w:szCs w:val="32"/>
        </w:rPr>
        <w:t>（项）</w:t>
      </w:r>
      <w:r>
        <w:rPr>
          <w:rFonts w:hint="eastAsia" w:ascii="仿宋_GB2312" w:hAnsi="仿宋_GB2312" w:eastAsia="仿宋_GB2312" w:cs="仿宋_GB2312"/>
          <w:b/>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43.52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43.52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color w:val="auto"/>
          <w:sz w:val="32"/>
          <w:szCs w:val="32"/>
          <w:lang w:val="en-US" w:eastAsia="zh-CN"/>
        </w:rPr>
        <w:t>5.</w:t>
      </w:r>
      <w:r>
        <w:rPr>
          <w:rFonts w:hint="eastAsia" w:ascii="仿宋_GB2312" w:hAnsi="仿宋_GB2312" w:eastAsia="仿宋_GB2312" w:cs="仿宋_GB2312"/>
          <w:b/>
          <w:color w:val="auto"/>
          <w:sz w:val="32"/>
          <w:szCs w:val="32"/>
        </w:rPr>
        <w:t>统战事务（类）</w:t>
      </w:r>
      <w:r>
        <w:rPr>
          <w:rFonts w:hint="eastAsia" w:ascii="仿宋_GB2312" w:hAnsi="仿宋_GB2312" w:eastAsia="仿宋_GB2312" w:cs="仿宋_GB2312"/>
          <w:b/>
          <w:color w:val="auto"/>
          <w:sz w:val="32"/>
          <w:szCs w:val="32"/>
          <w:lang w:eastAsia="zh-CN"/>
        </w:rPr>
        <w:t>统战</w:t>
      </w:r>
      <w:r>
        <w:rPr>
          <w:rFonts w:hint="eastAsia" w:ascii="仿宋_GB2312" w:hAnsi="仿宋_GB2312" w:eastAsia="仿宋_GB2312" w:cs="仿宋_GB2312"/>
          <w:b/>
          <w:color w:val="auto"/>
          <w:sz w:val="32"/>
          <w:szCs w:val="32"/>
        </w:rPr>
        <w:t>事务（款）</w:t>
      </w:r>
      <w:r>
        <w:rPr>
          <w:rFonts w:hint="eastAsia" w:ascii="仿宋_GB2312" w:hAnsi="仿宋_GB2312" w:eastAsia="仿宋_GB2312" w:cs="仿宋_GB2312"/>
          <w:b/>
          <w:sz w:val="32"/>
          <w:szCs w:val="32"/>
          <w:lang w:eastAsia="zh-CN"/>
        </w:rPr>
        <w:t>其他统战事务支出</w:t>
      </w:r>
      <w:r>
        <w:rPr>
          <w:rFonts w:hint="eastAsia" w:ascii="仿宋_GB2312" w:hAnsi="仿宋_GB2312" w:eastAsia="仿宋_GB2312" w:cs="仿宋_GB2312"/>
          <w:b/>
          <w:sz w:val="32"/>
          <w:szCs w:val="32"/>
        </w:rPr>
        <w:t>（项）</w:t>
      </w:r>
      <w:r>
        <w:rPr>
          <w:rFonts w:hint="eastAsia" w:ascii="仿宋_GB2312" w:hAnsi="仿宋_GB2312" w:eastAsia="仿宋_GB2312" w:cs="仿宋_GB2312"/>
          <w:b/>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296.88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296.88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6.</w:t>
      </w:r>
      <w:r>
        <w:rPr>
          <w:rFonts w:hint="eastAsia" w:ascii="仿宋_GB2312" w:hAnsi="仿宋_GB2312" w:eastAsia="仿宋_GB2312" w:cs="仿宋_GB2312"/>
          <w:b/>
          <w:color w:val="auto"/>
          <w:sz w:val="32"/>
          <w:szCs w:val="32"/>
          <w:highlight w:val="none"/>
        </w:rPr>
        <w:t>社会保障和就业（类）行政事业单位养老（款）机关事业单位基本养老保险缴费支出（项）</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sz w:val="32"/>
          <w:szCs w:val="32"/>
          <w:lang w:val="en-US" w:eastAsia="zh-CN"/>
        </w:rPr>
        <w:t>43.7</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sz w:val="32"/>
          <w:szCs w:val="32"/>
          <w:lang w:val="en-US" w:eastAsia="zh-CN"/>
        </w:rPr>
        <w:t>43.7</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sz w:val="32"/>
          <w:szCs w:val="32"/>
          <w:lang w:val="en-US" w:eastAsia="zh-CN"/>
        </w:rPr>
        <w:t>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b/>
          <w:color w:val="auto"/>
          <w:sz w:val="32"/>
          <w:szCs w:val="32"/>
          <w:highlight w:val="none"/>
        </w:rPr>
        <w:t>卫生健康（类</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行政事业单位医疗（款）行政单位医疗（项）</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21.03</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21.03</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b/>
          <w:color w:val="auto"/>
          <w:sz w:val="32"/>
          <w:szCs w:val="32"/>
          <w:highlight w:val="none"/>
        </w:rPr>
        <w:t>卫生健康（类</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行政事业单位医疗（款）公务员医疗补助（项）</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sz w:val="32"/>
          <w:szCs w:val="32"/>
          <w:lang w:val="en-US" w:eastAsia="zh-CN"/>
        </w:rPr>
        <w:t>5.46</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sz w:val="32"/>
          <w:szCs w:val="32"/>
          <w:lang w:val="en-US" w:eastAsia="zh-CN"/>
        </w:rPr>
        <w:t>5.46</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b/>
          <w:color w:val="auto"/>
          <w:sz w:val="32"/>
          <w:szCs w:val="32"/>
          <w:highlight w:val="none"/>
        </w:rPr>
        <w:t>住房保障（类）住房改革（款）住房公积金（项）</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sz w:val="32"/>
          <w:szCs w:val="32"/>
          <w:lang w:val="en-US" w:eastAsia="zh-CN"/>
        </w:rPr>
        <w:t>32.78</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sz w:val="32"/>
          <w:szCs w:val="32"/>
          <w:lang w:val="en-US" w:eastAsia="zh-CN"/>
        </w:rPr>
        <w:t>32.78</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sz w:val="32"/>
          <w:szCs w:val="32"/>
        </w:rPr>
        <w:t>。</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color w:val="auto"/>
          <w:sz w:val="32"/>
          <w:szCs w:val="32"/>
          <w:highlight w:val="none"/>
          <w:lang w:val="en-US" w:eastAsia="zh-CN"/>
        </w:rPr>
        <w:t>10.</w:t>
      </w:r>
      <w:r>
        <w:rPr>
          <w:rFonts w:hint="eastAsia" w:ascii="仿宋_GB2312" w:hAnsi="仿宋_GB2312" w:eastAsia="仿宋_GB2312" w:cs="仿宋_GB2312"/>
          <w:b/>
          <w:color w:val="auto"/>
          <w:sz w:val="32"/>
          <w:szCs w:val="32"/>
          <w:highlight w:val="none"/>
        </w:rPr>
        <w:t>住房保障（类）住房改革（款）购房补贴（项）</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sz w:val="32"/>
          <w:szCs w:val="32"/>
          <w:lang w:val="en-US" w:eastAsia="zh-CN"/>
        </w:rPr>
        <w:t>12.74</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sz w:val="32"/>
          <w:szCs w:val="32"/>
          <w:lang w:val="en-US" w:eastAsia="zh-CN"/>
        </w:rPr>
        <w:t>12.74万元，完成年初预算的100%。</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Cs/>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sz w:val="32"/>
          <w:szCs w:val="32"/>
          <w:lang w:val="en-US"/>
        </w:rPr>
        <w:t>415.35</w:t>
      </w:r>
      <w:r>
        <w:rPr>
          <w:rFonts w:hint="eastAsia" w:ascii="仿宋_GB2312" w:hAnsi="ˎ̥" w:eastAsia="仿宋_GB2312"/>
          <w:sz w:val="32"/>
          <w:szCs w:val="32"/>
        </w:rPr>
        <w:t>万元，其中：人员经费</w:t>
      </w:r>
      <w:r>
        <w:rPr>
          <w:rFonts w:hint="eastAsia" w:ascii="仿宋_GB2312" w:hAnsi="ˎ̥" w:eastAsia="仿宋_GB2312"/>
          <w:sz w:val="32"/>
          <w:szCs w:val="32"/>
          <w:lang w:val="en-US"/>
        </w:rPr>
        <w:t>384.22</w:t>
      </w:r>
      <w:r>
        <w:rPr>
          <w:rFonts w:hint="eastAsia" w:ascii="仿宋_GB2312" w:hAnsi="ˎ̥" w:eastAsia="仿宋_GB2312"/>
          <w:sz w:val="32"/>
          <w:szCs w:val="32"/>
        </w:rPr>
        <w:t>万元，主要包括：工资福利支出中的基本工资、津贴补贴、机关事业单位基本养老保险缴费、职工基本医疗保险缴费、公务员医疗补助缴费、其他社会保障缴费、住房公积金、医疗费、其他工资福利支出；对个人和家庭的补助</w:t>
      </w:r>
      <w:r>
        <w:rPr>
          <w:rFonts w:hint="eastAsia" w:ascii="仿宋_GB2312" w:hAnsi="ˎ̥" w:eastAsia="仿宋_GB2312"/>
          <w:sz w:val="32"/>
          <w:szCs w:val="32"/>
          <w:lang w:eastAsia="zh-CN"/>
        </w:rPr>
        <w:t>、生活补助</w:t>
      </w:r>
      <w:r>
        <w:rPr>
          <w:rFonts w:hint="eastAsia" w:ascii="仿宋_GB2312" w:hAnsi="ˎ̥" w:eastAsia="仿宋_GB2312"/>
          <w:sz w:val="32"/>
          <w:szCs w:val="32"/>
        </w:rPr>
        <w:t>。公用经费</w:t>
      </w:r>
      <w:r>
        <w:rPr>
          <w:rFonts w:hint="eastAsia" w:ascii="仿宋_GB2312" w:hAnsi="ˎ̥" w:eastAsia="仿宋_GB2312"/>
          <w:sz w:val="32"/>
          <w:szCs w:val="32"/>
          <w:lang w:val="en-US"/>
        </w:rPr>
        <w:t>31.13</w:t>
      </w:r>
      <w:r>
        <w:rPr>
          <w:rFonts w:hint="eastAsia" w:ascii="仿宋_GB2312" w:hAnsi="ˎ̥" w:eastAsia="仿宋_GB2312"/>
          <w:sz w:val="32"/>
          <w:szCs w:val="32"/>
        </w:rPr>
        <w:t>万元，主要包括：商品和服务支出中的办公费、印刷费、水费、电费、邮电费、差旅费、维修（护）费、培训费、委托业务费、工会经费、公务用车运行维护费、其他交通费用、其他商品和服务支出。</w:t>
      </w:r>
    </w:p>
    <w:p>
      <w:pPr>
        <w:keepNext w:val="0"/>
        <w:keepLines w:val="0"/>
        <w:pageBreakBefore w:val="0"/>
        <w:widowControl w:val="0"/>
        <w:tabs>
          <w:tab w:val="center" w:pos="4473"/>
        </w:tabs>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无</w:t>
      </w:r>
      <w:r>
        <w:rPr>
          <w:rFonts w:hint="eastAsia" w:ascii="仿宋_GB2312" w:hAnsi="ˎ̥" w:eastAsia="仿宋_GB2312"/>
          <w:color w:val="auto"/>
          <w:sz w:val="32"/>
          <w:szCs w:val="32"/>
        </w:rPr>
        <w:t>政府性基金预算财政拨款支出。与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无</w:t>
      </w:r>
      <w:r>
        <w:rPr>
          <w:rFonts w:hint="eastAsia" w:ascii="仿宋_GB2312" w:hAnsi="ˎ̥" w:eastAsia="仿宋_GB2312"/>
          <w:color w:val="auto"/>
          <w:sz w:val="32"/>
          <w:szCs w:val="32"/>
        </w:rPr>
        <w:t>国有资本经营预算财政拨款支出。与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eastAsia" w:ascii="仿宋_GB2312" w:hAnsi="ˎ̥" w:eastAsia="仿宋_GB2312"/>
          <w:sz w:val="32"/>
          <w:szCs w:val="32"/>
          <w:lang w:val="en-US" w:eastAsia="zh-CN"/>
        </w:rPr>
        <w:t>20.10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20.10</w:t>
      </w:r>
      <w:r>
        <w:rPr>
          <w:rFonts w:hint="eastAsia" w:ascii="仿宋_GB2312" w:hAnsi="ˎ̥" w:eastAsia="仿宋_GB2312"/>
          <w:sz w:val="32"/>
          <w:szCs w:val="32"/>
        </w:rPr>
        <w:t>万元，完成预算的</w:t>
      </w:r>
      <w:r>
        <w:rPr>
          <w:rFonts w:hint="eastAsia" w:ascii="仿宋_GB2312" w:hAnsi="ˎ̥" w:eastAsia="仿宋_GB2312"/>
          <w:sz w:val="32"/>
          <w:szCs w:val="32"/>
          <w:lang w:val="en-US" w:eastAsia="zh-CN"/>
        </w:rPr>
        <w:t>100</w:t>
      </w:r>
      <w:r>
        <w:rPr>
          <w:rFonts w:hint="eastAsia" w:ascii="仿宋_GB2312" w:hAnsi="ˎ̥" w:eastAsia="仿宋_GB2312"/>
          <w:sz w:val="32"/>
          <w:szCs w:val="32"/>
        </w:rPr>
        <w:t>%，</w:t>
      </w:r>
      <w:r>
        <w:rPr>
          <w:rFonts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“三公”经费支出增加</w:t>
      </w:r>
      <w:r>
        <w:rPr>
          <w:rFonts w:hint="eastAsia" w:ascii="仿宋_GB2312" w:hAnsi="ˎ̥" w:eastAsia="仿宋_GB2312"/>
          <w:sz w:val="32"/>
          <w:szCs w:val="32"/>
          <w:lang w:val="en-US" w:eastAsia="zh-CN"/>
        </w:rPr>
        <w:t>3.92</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sz w:val="32"/>
          <w:szCs w:val="32"/>
          <w:lang w:val="en-US" w:eastAsia="zh-CN"/>
        </w:rPr>
        <w:t>24.23</w:t>
      </w:r>
      <w:r>
        <w:rPr>
          <w:rFonts w:hint="eastAsia" w:ascii="仿宋_GB2312" w:hAnsi="ˎ̥" w:eastAsia="仿宋_GB2312"/>
          <w:sz w:val="32"/>
          <w:szCs w:val="32"/>
        </w:rPr>
        <w:t>%，</w:t>
      </w:r>
      <w:r>
        <w:rPr>
          <w:rFonts w:ascii="仿宋_GB2312" w:hAnsi="ˎ̥" w:eastAsia="仿宋_GB2312"/>
          <w:sz w:val="32"/>
          <w:szCs w:val="32"/>
        </w:rPr>
        <w:t>主要原因是</w:t>
      </w:r>
      <w:r>
        <w:rPr>
          <w:rFonts w:hint="eastAsia" w:ascii="仿宋_GB2312" w:hAnsi="ˎ̥" w:eastAsia="仿宋_GB2312"/>
          <w:sz w:val="32"/>
          <w:szCs w:val="32"/>
          <w:lang w:eastAsia="zh-CN"/>
        </w:rPr>
        <w:t>购置一辆公务用车</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楷体" w:hAnsi="楷体" w:eastAsia="楷体" w:cs="楷体"/>
          <w:sz w:val="32"/>
          <w:szCs w:val="32"/>
        </w:rPr>
      </w:pPr>
      <w:r>
        <w:rPr>
          <w:rFonts w:hint="eastAsia" w:ascii="楷体" w:hAnsi="楷体" w:eastAsia="楷体" w:cs="楷体"/>
          <w:sz w:val="32"/>
          <w:szCs w:val="32"/>
        </w:rPr>
        <w:t>（二）财政拨款“三公”经费支出决算具体情况说明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%；公务用车购置及运行维护费支出决</w:t>
      </w:r>
      <w:r>
        <w:rPr>
          <w:rFonts w:hint="eastAsia" w:ascii="仿宋_GB2312" w:hAnsi="ˎ̥" w:eastAsia="仿宋_GB2312"/>
          <w:sz w:val="32"/>
          <w:szCs w:val="32"/>
          <w:lang w:val="en-US"/>
        </w:rPr>
        <w:t>算</w:t>
      </w:r>
      <w:r>
        <w:rPr>
          <w:rFonts w:hint="default" w:ascii="仿宋_GB2312" w:hAnsi="ˎ̥" w:eastAsia="仿宋_GB2312"/>
          <w:sz w:val="32"/>
          <w:szCs w:val="32"/>
          <w:lang w:val="en-US"/>
        </w:rPr>
        <w:t>20.10</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lang w:val="en-US"/>
        </w:rPr>
        <w:t>%</w:t>
      </w:r>
      <w:r>
        <w:rPr>
          <w:rFonts w:hint="eastAsia" w:ascii="仿宋_GB2312" w:hAnsi="ˎ̥" w:eastAsia="仿宋_GB2312"/>
          <w:sz w:val="32"/>
          <w:szCs w:val="32"/>
        </w:rPr>
        <w:t>；公务接待费支出决算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sz w:val="32"/>
          <w:szCs w:val="32"/>
        </w:rPr>
      </w:pPr>
      <w:r>
        <w:rPr>
          <w:rFonts w:hint="eastAsia" w:ascii="仿宋_GB2312" w:hAnsi="ˎ̥" w:eastAsia="仿宋_GB2312"/>
          <w:b/>
          <w:sz w:val="32"/>
          <w:szCs w:val="32"/>
          <w:lang w:val="en-US" w:eastAsia="zh-CN"/>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无</w:t>
      </w:r>
      <w:r>
        <w:rPr>
          <w:rFonts w:hint="eastAsia" w:ascii="仿宋_GB2312" w:hAnsi="ˎ̥" w:eastAsia="仿宋_GB2312"/>
          <w:color w:val="auto"/>
          <w:sz w:val="32"/>
          <w:szCs w:val="32"/>
        </w:rPr>
        <w:t>因公出国（境）费经费支出</w:t>
      </w:r>
      <w:r>
        <w:rPr>
          <w:rFonts w:hint="eastAsia" w:ascii="仿宋_GB2312" w:hAnsi="ˎ̥" w:eastAsia="仿宋_GB2312"/>
          <w:color w:val="auto"/>
          <w:sz w:val="32"/>
          <w:szCs w:val="32"/>
          <w:lang w:eastAsia="zh-CN"/>
        </w:rPr>
        <w:t>预算</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因公出国（境）经费支出</w:t>
      </w:r>
      <w:r>
        <w:rPr>
          <w:rFonts w:hint="eastAsia" w:ascii="仿宋_GB2312" w:hAnsi="ˎ̥" w:eastAsia="仿宋_GB2312"/>
          <w:color w:val="auto"/>
          <w:sz w:val="32"/>
          <w:szCs w:val="32"/>
          <w:lang w:val="en-US" w:eastAsia="zh-CN"/>
        </w:rPr>
        <w:t>无变化。</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321" w:firstLineChars="100"/>
        <w:textAlignment w:val="auto"/>
        <w:rPr>
          <w:rFonts w:hint="eastAsia" w:ascii="仿宋_GB2312" w:hAnsi="ˎ̥" w:eastAsia="仿宋_GB2312"/>
          <w:sz w:val="32"/>
          <w:szCs w:val="32"/>
        </w:rPr>
      </w:pPr>
      <w:r>
        <w:rPr>
          <w:rFonts w:hint="eastAsia" w:ascii="仿宋_GB2312" w:hAnsi="ˎ̥" w:eastAsia="仿宋_GB2312"/>
          <w:b/>
          <w:sz w:val="32"/>
          <w:szCs w:val="32"/>
          <w:lang w:val="en-US" w:eastAsia="zh-CN"/>
        </w:rPr>
        <w:t>2.</w:t>
      </w:r>
      <w:r>
        <w:rPr>
          <w:rFonts w:hint="eastAsia" w:ascii="仿宋_GB2312" w:hAnsi="ˎ̥" w:eastAsia="仿宋_GB2312"/>
          <w:b/>
          <w:sz w:val="32"/>
          <w:szCs w:val="32"/>
        </w:rPr>
        <w:t>公务用车购置及运行维护费</w:t>
      </w:r>
      <w:r>
        <w:rPr>
          <w:rFonts w:hint="eastAsia" w:ascii="仿宋_GB2312" w:hAnsi="ˎ̥" w:eastAsia="仿宋_GB2312"/>
          <w:b w:val="0"/>
          <w:bCs/>
          <w:sz w:val="32"/>
          <w:szCs w:val="32"/>
        </w:rPr>
        <w:t>支出</w:t>
      </w:r>
      <w:r>
        <w:rPr>
          <w:rFonts w:hint="default" w:ascii="仿宋_GB2312" w:hAnsi="ˎ̥" w:eastAsia="仿宋_GB2312"/>
          <w:sz w:val="32"/>
          <w:szCs w:val="32"/>
          <w:lang w:val="en-US"/>
        </w:rPr>
        <w:t>20.10</w:t>
      </w:r>
      <w:r>
        <w:rPr>
          <w:rFonts w:hint="eastAsia" w:ascii="仿宋_GB2312" w:hAnsi="ˎ̥" w:eastAsia="仿宋_GB2312"/>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其中：</w:t>
      </w:r>
      <w:r>
        <w:rPr>
          <w:rFonts w:hint="eastAsia" w:ascii="仿宋_GB2312" w:hAnsi="ˎ̥" w:eastAsia="仿宋_GB2312"/>
          <w:b/>
          <w:sz w:val="32"/>
          <w:szCs w:val="32"/>
        </w:rPr>
        <w:t>公务用车购置</w:t>
      </w:r>
      <w:r>
        <w:rPr>
          <w:rFonts w:hint="eastAsia" w:ascii="仿宋_GB2312" w:hAnsi="ˎ̥" w:eastAsia="仿宋_GB2312"/>
          <w:b w:val="0"/>
          <w:bCs/>
          <w:sz w:val="32"/>
          <w:szCs w:val="32"/>
        </w:rPr>
        <w:t>支出</w:t>
      </w:r>
      <w:r>
        <w:rPr>
          <w:rFonts w:hint="default" w:ascii="仿宋_GB2312" w:hAnsi="ˎ̥" w:eastAsia="仿宋_GB2312"/>
          <w:sz w:val="32"/>
          <w:szCs w:val="32"/>
          <w:lang w:val="en-US"/>
        </w:rPr>
        <w:t>8.33</w:t>
      </w:r>
      <w:r>
        <w:rPr>
          <w:rFonts w:hint="eastAsia" w:ascii="仿宋_GB2312" w:hAnsi="ˎ̥" w:eastAsia="仿宋_GB2312"/>
          <w:sz w:val="32"/>
          <w:szCs w:val="32"/>
          <w:lang w:val="en-US"/>
        </w:rPr>
        <w:t>万</w:t>
      </w:r>
      <w:r>
        <w:rPr>
          <w:rFonts w:hint="eastAsia" w:ascii="仿宋_GB2312" w:hAnsi="ˎ̥" w:eastAsia="仿宋_GB2312"/>
          <w:sz w:val="32"/>
          <w:szCs w:val="32"/>
        </w:rPr>
        <w:t>元，全年购置公务用车</w:t>
      </w:r>
      <w:r>
        <w:rPr>
          <w:rFonts w:hint="eastAsia" w:ascii="仿宋_GB2312" w:hAnsi="ˎ̥" w:eastAsia="仿宋_GB2312"/>
          <w:sz w:val="32"/>
          <w:szCs w:val="32"/>
          <w:lang w:eastAsia="zh-CN"/>
        </w:rPr>
        <w:t>一</w:t>
      </w:r>
      <w:r>
        <w:rPr>
          <w:rFonts w:hint="eastAsia" w:ascii="仿宋_GB2312" w:hAnsi="ˎ̥" w:eastAsia="仿宋_GB2312"/>
          <w:sz w:val="32"/>
          <w:szCs w:val="32"/>
        </w:rPr>
        <w:t>辆，主要用于</w:t>
      </w:r>
      <w:r>
        <w:rPr>
          <w:rFonts w:hint="eastAsia" w:ascii="仿宋_GB2312" w:hAnsi="ˎ̥" w:eastAsia="仿宋_GB2312"/>
          <w:sz w:val="32"/>
          <w:szCs w:val="32"/>
          <w:lang w:eastAsia="zh-CN"/>
        </w:rPr>
        <w:t>干部职工下乡出差</w:t>
      </w:r>
      <w:r>
        <w:rPr>
          <w:rFonts w:hint="eastAsia" w:ascii="仿宋_GB2312" w:hAnsi="ˎ̥" w:eastAsia="仿宋_GB2312"/>
          <w:sz w:val="32"/>
          <w:szCs w:val="32"/>
        </w:rPr>
        <w:t>，年末公务用车保有量</w:t>
      </w:r>
      <w:r>
        <w:rPr>
          <w:rFonts w:hint="eastAsia" w:ascii="仿宋_GB2312" w:hAnsi="ˎ̥" w:eastAsia="仿宋_GB2312"/>
          <w:sz w:val="32"/>
          <w:szCs w:val="32"/>
          <w:lang w:val="en-US" w:eastAsia="zh-CN"/>
        </w:rPr>
        <w:t>2</w:t>
      </w:r>
      <w:r>
        <w:rPr>
          <w:rFonts w:hint="eastAsia" w:ascii="仿宋_GB2312" w:hAnsi="ˎ̥" w:eastAsia="仿宋_GB2312"/>
          <w:sz w:val="32"/>
          <w:szCs w:val="32"/>
        </w:rPr>
        <w:t>辆。</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default" w:ascii="仿宋_GB2312" w:hAnsi="ˎ̥" w:eastAsia="仿宋_GB2312"/>
          <w:sz w:val="32"/>
          <w:szCs w:val="32"/>
          <w:lang w:val="en-US"/>
        </w:rPr>
        <w:t>11.77</w:t>
      </w:r>
      <w:r>
        <w:rPr>
          <w:rFonts w:hint="eastAsia" w:ascii="仿宋_GB2312" w:hAnsi="ˎ̥" w:eastAsia="仿宋_GB2312"/>
          <w:sz w:val="32"/>
          <w:szCs w:val="32"/>
        </w:rPr>
        <w:t>万元，主要用于</w:t>
      </w:r>
      <w:r>
        <w:rPr>
          <w:rFonts w:hint="eastAsia" w:ascii="仿宋_GB2312" w:hAnsi="ˎ̥" w:eastAsia="仿宋_GB2312"/>
          <w:sz w:val="32"/>
          <w:szCs w:val="32"/>
          <w:lang w:eastAsia="zh-CN"/>
        </w:rPr>
        <w:t>公务用车维护费及燃油费</w:t>
      </w:r>
      <w:r>
        <w:rPr>
          <w:rFonts w:hint="eastAsia" w:ascii="仿宋_GB2312" w:hAnsi="ˎ̥"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Cs/>
          <w:sz w:val="32"/>
          <w:szCs w:val="32"/>
        </w:rPr>
        <w:t>公务用车购置及运行维护费支出决算数</w:t>
      </w:r>
      <w:r>
        <w:rPr>
          <w:rFonts w:hint="eastAsia" w:ascii="仿宋_GB2312" w:hAnsi="ˎ̥" w:eastAsia="仿宋_GB2312"/>
          <w:bCs/>
          <w:sz w:val="32"/>
          <w:szCs w:val="32"/>
          <w:lang w:eastAsia="zh-CN"/>
        </w:rPr>
        <w:t>、</w:t>
      </w:r>
      <w:r>
        <w:rPr>
          <w:rFonts w:hint="eastAsia" w:ascii="仿宋_GB2312" w:hAnsi="ˎ̥" w:eastAsia="仿宋_GB2312"/>
          <w:sz w:val="32"/>
          <w:szCs w:val="32"/>
        </w:rPr>
        <w:t>预算数</w:t>
      </w:r>
      <w:r>
        <w:rPr>
          <w:rFonts w:hint="eastAsia" w:ascii="仿宋_GB2312" w:hAnsi="ˎ̥" w:eastAsia="仿宋_GB2312"/>
          <w:sz w:val="32"/>
          <w:szCs w:val="32"/>
          <w:lang w:eastAsia="zh-CN"/>
        </w:rPr>
        <w:t>为</w:t>
      </w:r>
      <w:r>
        <w:rPr>
          <w:rFonts w:hint="eastAsia" w:ascii="仿宋_GB2312" w:hAnsi="ˎ̥" w:eastAsia="仿宋_GB2312"/>
          <w:sz w:val="32"/>
          <w:szCs w:val="32"/>
          <w:lang w:val="en-US" w:eastAsia="zh-CN"/>
        </w:rPr>
        <w:t>20.10</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完成预算的100</w:t>
      </w:r>
      <w:r>
        <w:rPr>
          <w:rFonts w:hint="eastAsia" w:ascii="仿宋_GB2312" w:hAnsi="ˎ̥" w:eastAsia="仿宋_GB2312"/>
          <w:sz w:val="32"/>
          <w:szCs w:val="32"/>
        </w:rPr>
        <w:t>%</w:t>
      </w:r>
      <w:r>
        <w:rPr>
          <w:rFonts w:hint="eastAsia" w:ascii="仿宋_GB2312" w:hAnsi="ˎ̥" w:eastAsia="仿宋_GB2312"/>
          <w:sz w:val="32"/>
          <w:szCs w:val="32"/>
          <w:lang w:val="en-US" w:eastAsia="zh-CN"/>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公务用车购置及运行维护费</w:t>
      </w:r>
      <w:r>
        <w:rPr>
          <w:rFonts w:hint="eastAsia" w:ascii="仿宋_GB2312" w:hAnsi="ˎ̥" w:eastAsia="仿宋_GB2312"/>
          <w:sz w:val="32"/>
          <w:szCs w:val="32"/>
        </w:rPr>
        <w:t>支出增加</w:t>
      </w:r>
      <w:r>
        <w:rPr>
          <w:rFonts w:hint="eastAsia" w:ascii="仿宋_GB2312" w:hAnsi="ˎ̥" w:eastAsia="仿宋_GB2312"/>
          <w:sz w:val="32"/>
          <w:szCs w:val="32"/>
          <w:lang w:val="en-US" w:eastAsia="zh-CN"/>
        </w:rPr>
        <w:t>3.92</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sz w:val="32"/>
          <w:szCs w:val="32"/>
          <w:lang w:val="en-US" w:eastAsia="zh-CN"/>
        </w:rPr>
        <w:t>24.23</w:t>
      </w:r>
      <w:r>
        <w:rPr>
          <w:rFonts w:hint="eastAsia" w:ascii="仿宋_GB2312" w:hAnsi="ˎ̥" w:eastAsia="仿宋_GB2312"/>
          <w:sz w:val="32"/>
          <w:szCs w:val="32"/>
        </w:rPr>
        <w:t>%，主要原因是</w:t>
      </w:r>
      <w:r>
        <w:rPr>
          <w:rFonts w:hint="eastAsia" w:ascii="仿宋_GB2312" w:hAnsi="ˎ̥" w:eastAsia="仿宋_GB2312"/>
          <w:sz w:val="32"/>
          <w:szCs w:val="32"/>
          <w:lang w:eastAsia="zh-CN"/>
        </w:rPr>
        <w:t>购置了一辆公务用车</w:t>
      </w:r>
      <w:r>
        <w:rPr>
          <w:rFonts w:hint="eastAsia" w:ascii="仿宋_GB2312" w:hAnsi="ˎ̥"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sz w:val="32"/>
          <w:szCs w:val="32"/>
        </w:rPr>
      </w:pPr>
      <w:r>
        <w:rPr>
          <w:rFonts w:hint="eastAsia" w:ascii="仿宋_GB2312" w:hAnsi="ˎ̥" w:eastAsia="仿宋_GB2312"/>
          <w:b/>
          <w:sz w:val="32"/>
          <w:szCs w:val="32"/>
        </w:rPr>
        <w:t>3.公务接待费</w:t>
      </w:r>
      <w:r>
        <w:rPr>
          <w:rFonts w:hint="eastAsia" w:ascii="仿宋_GB2312" w:hAnsi="ˎ̥" w:eastAsia="仿宋_GB2312"/>
          <w:b w:val="0"/>
          <w:bCs/>
          <w:sz w:val="32"/>
          <w:szCs w:val="32"/>
        </w:rPr>
        <w:t>支出</w:t>
      </w:r>
      <w:r>
        <w:rPr>
          <w:rFonts w:hint="eastAsia" w:ascii="仿宋_GB2312" w:hAnsi="ˎ̥" w:eastAsia="仿宋_GB2312"/>
          <w:b w:val="0"/>
          <w:bCs/>
          <w:sz w:val="32"/>
          <w:szCs w:val="32"/>
          <w:lang w:val="en-US" w:eastAsia="zh-CN"/>
        </w:rPr>
        <w:t>0.00</w:t>
      </w:r>
      <w:r>
        <w:rPr>
          <w:rFonts w:hint="eastAsia" w:ascii="仿宋_GB2312" w:hAnsi="ˎ̥" w:eastAsia="仿宋_GB2312"/>
          <w:sz w:val="32"/>
          <w:szCs w:val="32"/>
        </w:rPr>
        <w:t>万元，</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无</w:t>
      </w:r>
      <w:r>
        <w:rPr>
          <w:rFonts w:hint="eastAsia" w:ascii="仿宋_GB2312" w:hAnsi="ˎ̥" w:eastAsia="仿宋_GB2312"/>
          <w:color w:val="auto"/>
          <w:sz w:val="32"/>
          <w:szCs w:val="32"/>
        </w:rPr>
        <w:t>公务接待费经费支出</w:t>
      </w:r>
      <w:r>
        <w:rPr>
          <w:rFonts w:hint="eastAsia" w:ascii="仿宋_GB2312" w:hAnsi="ˎ̥" w:eastAsia="仿宋_GB2312"/>
          <w:color w:val="auto"/>
          <w:sz w:val="32"/>
          <w:szCs w:val="32"/>
          <w:lang w:eastAsia="zh-CN"/>
        </w:rPr>
        <w:t>预算</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公务接待费经费支出</w:t>
      </w:r>
      <w:r>
        <w:rPr>
          <w:rFonts w:hint="eastAsia" w:ascii="仿宋_GB2312" w:hAnsi="ˎ̥" w:eastAsia="仿宋_GB2312"/>
          <w:color w:val="auto"/>
          <w:sz w:val="32"/>
          <w:szCs w:val="32"/>
          <w:lang w:val="en-US" w:eastAsia="zh-CN"/>
        </w:rPr>
        <w:t>无变化。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本单位</w:t>
      </w:r>
      <w:r>
        <w:rPr>
          <w:rFonts w:hint="eastAsia" w:ascii="仿宋_GB2312" w:hAnsi="仿宋_GB2312" w:eastAsia="仿宋_GB2312" w:cs="仿宋_GB2312"/>
          <w:color w:val="auto"/>
          <w:sz w:val="32"/>
          <w:szCs w:val="32"/>
          <w:highlight w:val="none"/>
          <w:lang w:val="en-US" w:eastAsia="zh-CN"/>
        </w:rPr>
        <w:t>2024年度无重点项目。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Cs/>
          <w:sz w:val="32"/>
          <w:szCs w:val="32"/>
        </w:rPr>
      </w:pPr>
      <w:bookmarkStart w:id="95" w:name="_Toc15565_WPSOffice_Level2"/>
      <w:bookmarkStart w:id="96" w:name="_Toc18325_WPSOffice_Level2"/>
      <w:bookmarkStart w:id="97" w:name="_Toc23598_WPSOffice_Level2"/>
      <w:bookmarkStart w:id="98" w:name="_Toc15262_WPSOffice_Level2"/>
      <w:bookmarkStart w:id="99" w:name="_Toc5978_WPSOffice_Level2"/>
      <w:bookmarkStart w:id="100" w:name="_Toc32639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eastAsia="zh-CN" w:bidi="ar"/>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sz w:val="32"/>
          <w:szCs w:val="32"/>
          <w:lang w:val="en-US" w:eastAsia="zh-CN"/>
        </w:rPr>
        <w:t>本单位</w:t>
      </w:r>
      <w:r>
        <w:rPr>
          <w:rFonts w:hint="eastAsia" w:ascii="仿宋_GB2312" w:hAnsi="ˎ̥" w:eastAsia="仿宋_GB2312"/>
          <w:sz w:val="32"/>
          <w:szCs w:val="32"/>
        </w:rPr>
        <w:t>机关运行经费</w:t>
      </w:r>
      <w:r>
        <w:rPr>
          <w:rFonts w:hint="eastAsia" w:ascii="仿宋_GB2312" w:hAnsi="ˎ̥" w:eastAsia="仿宋_GB2312"/>
          <w:sz w:val="32"/>
          <w:szCs w:val="32"/>
          <w:lang w:val="en-US" w:eastAsia="zh-CN"/>
        </w:rPr>
        <w:t>31.13</w:t>
      </w:r>
      <w:r>
        <w:rPr>
          <w:rFonts w:hint="eastAsia" w:ascii="仿宋_GB2312" w:hAnsi="ˎ̥" w:eastAsia="仿宋_GB2312"/>
          <w:sz w:val="32"/>
          <w:szCs w:val="32"/>
        </w:rPr>
        <w:t>万元（为部门决算中行政单位和参公事业单位财政拨款基本支出中公用经费支出之和，事业单位没有机关运行经费支出），比年初预算增加</w:t>
      </w:r>
      <w:r>
        <w:rPr>
          <w:rFonts w:hint="eastAsia" w:ascii="仿宋_GB2312" w:hAnsi="ˎ̥" w:eastAsia="仿宋_GB2312"/>
          <w:sz w:val="32"/>
          <w:szCs w:val="32"/>
          <w:lang w:val="en-US" w:eastAsia="zh-CN"/>
        </w:rPr>
        <w:t>0.19</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完成预算的99.39</w:t>
      </w:r>
      <w:r>
        <w:rPr>
          <w:rFonts w:hint="eastAsia" w:ascii="仿宋_GB2312" w:hAnsi="ˎ̥" w:eastAsia="仿宋_GB2312"/>
          <w:sz w:val="32"/>
          <w:szCs w:val="32"/>
        </w:rPr>
        <w:t>%</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与2023年度相比，机关运行经费</w:t>
      </w:r>
      <w:r>
        <w:rPr>
          <w:rFonts w:hint="eastAsia" w:ascii="仿宋_GB2312" w:hAnsi="ˎ̥" w:eastAsia="仿宋_GB2312"/>
          <w:sz w:val="32"/>
          <w:szCs w:val="32"/>
        </w:rPr>
        <w:t>减少</w:t>
      </w:r>
      <w:r>
        <w:rPr>
          <w:rFonts w:hint="eastAsia" w:ascii="仿宋_GB2312" w:hAnsi="ˎ̥" w:eastAsia="仿宋_GB2312"/>
          <w:sz w:val="32"/>
          <w:szCs w:val="32"/>
          <w:lang w:val="en-US" w:eastAsia="zh-CN"/>
        </w:rPr>
        <w:t>47.37</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下降60.34%。</w:t>
      </w:r>
      <w:r>
        <w:rPr>
          <w:rFonts w:hint="eastAsia" w:ascii="仿宋_GB2312" w:hAnsi="ˎ̥" w:eastAsia="仿宋_GB2312"/>
          <w:sz w:val="32"/>
          <w:szCs w:val="32"/>
        </w:rPr>
        <w:t>主要原因是：</w:t>
      </w:r>
      <w:r>
        <w:rPr>
          <w:rFonts w:hint="eastAsia" w:ascii="仿宋_GB2312" w:hAnsi="ˎ̥" w:eastAsia="仿宋_GB2312"/>
          <w:sz w:val="32"/>
          <w:szCs w:val="32"/>
          <w:lang w:bidi="ar"/>
        </w:rPr>
        <w:t>人员编制数量减少</w:t>
      </w:r>
      <w:r>
        <w:rPr>
          <w:rFonts w:hint="eastAsia" w:ascii="仿宋_GB2312" w:hAnsi="ˎ̥" w:eastAsia="仿宋_GB2312"/>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Cs/>
          <w:sz w:val="32"/>
          <w:szCs w:val="32"/>
        </w:rPr>
      </w:pPr>
      <w:bookmarkStart w:id="101" w:name="_Toc30383_WPSOffice_Level2"/>
      <w:bookmarkStart w:id="102" w:name="_Toc32689_WPSOffice_Level2"/>
      <w:bookmarkStart w:id="103" w:name="_Toc25333_WPSOffice_Level2"/>
      <w:bookmarkStart w:id="104" w:name="_Toc3131_WPSOffice_Level2"/>
      <w:bookmarkStart w:id="105" w:name="_Toc13084_WPSOffice_Level2"/>
      <w:bookmarkStart w:id="106" w:name="_Toc23966_WPSOffice_Level2"/>
      <w:r>
        <w:rPr>
          <w:rFonts w:hint="eastAsia" w:ascii="楷体" w:hAnsi="楷体" w:eastAsia="楷体" w:cs="楷体"/>
          <w:bCs/>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ˎ̥" w:eastAsia="仿宋_GB2312"/>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墨脱县团委无</w:t>
      </w:r>
      <w:r>
        <w:rPr>
          <w:rFonts w:hint="eastAsia" w:ascii="仿宋_GB2312" w:hAnsi="ˎ̥" w:eastAsia="仿宋_GB2312"/>
          <w:color w:val="auto"/>
          <w:sz w:val="32"/>
          <w:szCs w:val="32"/>
        </w:rPr>
        <w:t>政府采购支出。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Cs/>
          <w:sz w:val="32"/>
          <w:szCs w:val="32"/>
        </w:rPr>
      </w:pPr>
      <w:bookmarkStart w:id="107" w:name="_Toc19989_WPSOffice_Level2"/>
      <w:bookmarkStart w:id="108" w:name="_Toc6016_WPSOffice_Level2"/>
      <w:bookmarkStart w:id="109" w:name="_Toc527_WPSOffice_Level2"/>
      <w:bookmarkStart w:id="110" w:name="_Toc29584_WPSOffice_Level2"/>
      <w:bookmarkStart w:id="111" w:name="_Toc10902_WPSOffice_Level2"/>
      <w:bookmarkStart w:id="112" w:name="_Toc15129_WPSOffice_Level2"/>
      <w:r>
        <w:rPr>
          <w:rFonts w:hint="eastAsia" w:ascii="楷体" w:hAnsi="楷体" w:eastAsia="楷体" w:cs="楷体"/>
          <w:bCs/>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ˎ̥" w:eastAsia="黑体"/>
          <w:sz w:val="32"/>
          <w:szCs w:val="32"/>
        </w:rPr>
      </w:pPr>
      <w:r>
        <w:rPr>
          <w:rFonts w:hint="eastAsia" w:ascii="仿宋_GB2312" w:hAnsi="ˎ̥" w:eastAsia="仿宋_GB2312"/>
          <w:bCs/>
          <w:sz w:val="32"/>
          <w:szCs w:val="32"/>
        </w:rPr>
        <w:t>截至</w:t>
      </w:r>
      <w:r>
        <w:rPr>
          <w:rFonts w:hint="default" w:ascii="仿宋_GB2312" w:hAnsi="ˎ̥" w:eastAsia="仿宋_GB2312"/>
          <w:bCs/>
          <w:sz w:val="32"/>
          <w:szCs w:val="32"/>
          <w:lang w:val="en-US"/>
        </w:rPr>
        <w:t>2024</w:t>
      </w:r>
      <w:r>
        <w:rPr>
          <w:rFonts w:hint="eastAsia" w:ascii="仿宋_GB2312" w:hAnsi="ˎ̥" w:eastAsia="仿宋_GB2312"/>
          <w:bCs/>
          <w:sz w:val="32"/>
          <w:szCs w:val="32"/>
        </w:rPr>
        <w:t>年12月31日，</w:t>
      </w:r>
      <w:r>
        <w:rPr>
          <w:rFonts w:hint="eastAsia" w:ascii="仿宋_GB2312" w:hAnsi="ˎ̥" w:eastAsia="仿宋_GB2312"/>
          <w:sz w:val="32"/>
          <w:szCs w:val="32"/>
        </w:rPr>
        <w:t>本部门共有车辆</w:t>
      </w:r>
      <w:r>
        <w:rPr>
          <w:rFonts w:hint="eastAsia" w:ascii="仿宋_GB2312" w:hAnsi="ˎ̥" w:eastAsia="仿宋_GB2312"/>
          <w:sz w:val="32"/>
          <w:szCs w:val="32"/>
          <w:lang w:val="en-US" w:eastAsia="zh-CN"/>
        </w:rPr>
        <w:t>2</w:t>
      </w:r>
      <w:r>
        <w:rPr>
          <w:rFonts w:hint="eastAsia" w:ascii="仿宋_GB2312" w:hAnsi="ˎ̥" w:eastAsia="仿宋_GB2312"/>
          <w:sz w:val="32"/>
          <w:szCs w:val="32"/>
        </w:rPr>
        <w:t>辆，其中主要负责人用车</w:t>
      </w:r>
      <w:r>
        <w:rPr>
          <w:rFonts w:hint="eastAsia" w:ascii="仿宋_GB2312" w:hAnsi="ˎ̥" w:eastAsia="仿宋_GB2312"/>
          <w:sz w:val="32"/>
          <w:szCs w:val="32"/>
          <w:lang w:val="en-US" w:eastAsia="zh-CN"/>
        </w:rPr>
        <w:t>2</w:t>
      </w:r>
      <w:r>
        <w:rPr>
          <w:rFonts w:hint="eastAsia" w:ascii="仿宋_GB2312" w:hAnsi="ˎ̥" w:eastAsia="仿宋_GB2312"/>
          <w:sz w:val="32"/>
          <w:szCs w:val="32"/>
        </w:rPr>
        <w:t>辆。</w:t>
      </w:r>
      <w:r>
        <w:rPr>
          <w:rFonts w:hint="eastAsia" w:ascii="仿宋_GB2312" w:hAnsi="ˎ̥" w:eastAsia="仿宋_GB2312"/>
          <w:color w:val="auto"/>
          <w:sz w:val="32"/>
          <w:szCs w:val="32"/>
        </w:rPr>
        <w:t>本部门</w:t>
      </w:r>
      <w:r>
        <w:rPr>
          <w:rFonts w:hint="eastAsia" w:ascii="仿宋_GB2312" w:hAnsi="ˎ̥" w:eastAsia="仿宋_GB2312"/>
          <w:color w:val="auto"/>
          <w:sz w:val="32"/>
          <w:szCs w:val="32"/>
          <w:lang w:val="en-US" w:eastAsia="zh-CN"/>
        </w:rPr>
        <w:t>无房屋</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单价100万元（含）以上设备。</w:t>
      </w:r>
      <w:bookmarkStart w:id="113" w:name="_Toc8874_WPSOffice_Level1"/>
      <w:bookmarkStart w:id="114" w:name="_Toc17580_WPSOffice_Level1"/>
      <w:bookmarkStart w:id="115" w:name="_Toc4398_WPSOffice_Level1"/>
      <w:bookmarkStart w:id="116" w:name="_Toc8808_WPSOffice_Level1"/>
      <w:bookmarkStart w:id="117" w:name="_Toc11039_WPSOffice_Level1"/>
      <w:bookmarkStart w:id="118" w:name="_Toc15425_WPSOffice_Level1"/>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sz w:val="32"/>
          <w:szCs w:val="32"/>
        </w:rPr>
      </w:pPr>
      <w:r>
        <w:rPr>
          <w:rFonts w:hint="eastAsia" w:ascii="仿宋_GB2312" w:hAnsi="ˎ̥" w:eastAsia="仿宋_GB2312"/>
          <w:sz w:val="32"/>
          <w:szCs w:val="32"/>
        </w:rPr>
        <w:t>1.</w:t>
      </w:r>
      <w:r>
        <w:rPr>
          <w:rFonts w:hint="eastAsia" w:ascii="仿宋_GB2312" w:hAnsi="ˎ̥" w:eastAsia="仿宋_GB2312"/>
          <w:sz w:val="32"/>
          <w:szCs w:val="32"/>
          <w:lang w:eastAsia="zh-CN"/>
        </w:rPr>
        <w:t>一般公共服务（类）民族事务（款）行政运行（项），反映县委统战部的基本支出；</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_GB2312"/>
          <w:b/>
          <w:sz w:val="32"/>
          <w:szCs w:val="32"/>
        </w:rPr>
      </w:pPr>
      <w:r>
        <w:rPr>
          <w:rFonts w:hint="eastAsia" w:ascii="仿宋_GB2312" w:hAnsi="ˎ̥" w:eastAsia="仿宋_GB2312"/>
          <w:sz w:val="32"/>
          <w:szCs w:val="32"/>
          <w:lang w:val="en-US" w:eastAsia="zh-CN"/>
        </w:rPr>
        <w:t>2.</w:t>
      </w:r>
      <w:r>
        <w:rPr>
          <w:rFonts w:hint="eastAsia" w:ascii="仿宋_GB2312" w:hAnsi="ˎ̥" w:eastAsia="仿宋_GB2312"/>
          <w:sz w:val="32"/>
          <w:szCs w:val="32"/>
          <w:lang w:eastAsia="zh-CN"/>
        </w:rPr>
        <w:t>一般公共服务（类）民族事务（款）其他民族事务支出（项），反映县委统战部的基本支出外的其他民族事务方面的支出</w:t>
      </w:r>
      <w:r>
        <w:rPr>
          <w:rFonts w:hint="eastAsia" w:ascii="仿宋_GB2312" w:hAnsi="ˎ̥" w:eastAsia="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0" w:leftChars="0"/>
        <w:textAlignment w:val="auto"/>
        <w:rPr>
          <w:rFonts w:hint="eastAsia" w:ascii="仿宋_GB2312" w:hAnsi="ˎ̥" w:eastAsia="仿宋_GB2312"/>
          <w:b/>
          <w:sz w:val="32"/>
          <w:szCs w:val="32"/>
        </w:rPr>
      </w:pP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统战事务（类）统战事务（款）行政运行（项），反映县委统战部的基本支出外的统战事务方面的支出</w:t>
      </w:r>
      <w:r>
        <w:rPr>
          <w:rFonts w:hint="eastAsia" w:ascii="仿宋_GB2312" w:hAnsi="ˎ̥"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_GB2312"/>
          <w:sz w:val="32"/>
          <w:szCs w:val="32"/>
          <w:lang w:eastAsia="zh-CN"/>
        </w:rPr>
      </w:pP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统战事务（类）统战事务（款）宗教事务（项），反映县委统战部的基本支出外的宗教事务方面的支出</w:t>
      </w:r>
      <w:r>
        <w:rPr>
          <w:rFonts w:hint="eastAsia" w:ascii="仿宋_GB2312" w:hAnsi="ˎ̥"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_GB2312"/>
          <w:sz w:val="32"/>
          <w:szCs w:val="32"/>
          <w:lang w:eastAsia="zh-CN"/>
        </w:rPr>
      </w:pPr>
      <w:r>
        <w:rPr>
          <w:rFonts w:hint="eastAsia" w:ascii="仿宋_GB2312" w:hAnsi="ˎ̥" w:eastAsia="仿宋_GB2312"/>
          <w:sz w:val="32"/>
          <w:szCs w:val="32"/>
          <w:lang w:val="en-US" w:eastAsia="zh-CN"/>
        </w:rPr>
        <w:t>5.</w:t>
      </w:r>
      <w:r>
        <w:rPr>
          <w:rFonts w:hint="eastAsia" w:ascii="仿宋_GB2312" w:hAnsi="ˎ̥" w:eastAsia="仿宋_GB2312"/>
          <w:sz w:val="32"/>
          <w:szCs w:val="32"/>
          <w:lang w:eastAsia="zh-CN"/>
        </w:rPr>
        <w:t>统战事务（类）统战事务（款）其他统战事务支出（项），</w:t>
      </w:r>
      <w:bookmarkStart w:id="119" w:name="_GoBack"/>
      <w:bookmarkEnd w:id="119"/>
      <w:r>
        <w:rPr>
          <w:rFonts w:hint="eastAsia" w:ascii="仿宋_GB2312" w:hAnsi="ˎ̥" w:eastAsia="仿宋_GB2312"/>
          <w:sz w:val="32"/>
          <w:szCs w:val="32"/>
          <w:lang w:eastAsia="zh-CN"/>
        </w:rPr>
        <w:t>反映县委统战部的基本支出外其他统战事务方面的支出</w:t>
      </w:r>
      <w:r>
        <w:rPr>
          <w:rFonts w:hint="eastAsia" w:ascii="仿宋_GB2312" w:hAnsi="ˎ̥"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
          <w:b/>
          <w:color w:val="auto"/>
          <w:sz w:val="32"/>
          <w:szCs w:val="32"/>
          <w:lang w:val="en-US" w:eastAsia="zh-CN"/>
        </w:rPr>
      </w:pPr>
      <w:r>
        <w:rPr>
          <w:rFonts w:hint="eastAsia" w:ascii="仿宋_GB2312" w:hAnsi="ˎ̥" w:eastAsia="仿宋_GB2312"/>
          <w:sz w:val="32"/>
          <w:szCs w:val="32"/>
          <w:lang w:val="en-US" w:eastAsia="zh-CN"/>
        </w:rPr>
        <w:t>6.</w:t>
      </w:r>
      <w:r>
        <w:rPr>
          <w:rFonts w:hint="eastAsia" w:ascii="仿宋_GB2312" w:hAnsi="ˎ̥" w:eastAsia="仿宋_GB2312"/>
          <w:sz w:val="32"/>
          <w:szCs w:val="32"/>
          <w:lang w:eastAsia="zh-CN"/>
        </w:rPr>
        <w:t>社会保障和就业（类）行政事业单位养老（款）机关事业单位基本养老保险缴费支出（项）。反映县委统战部实施养老保险制度缴纳的基本养老保险费支出；</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_GB2312"/>
          <w:sz w:val="32"/>
          <w:szCs w:val="32"/>
          <w:lang w:eastAsia="zh-CN"/>
        </w:rPr>
      </w:pPr>
      <w:r>
        <w:rPr>
          <w:rFonts w:hint="eastAsia" w:ascii="仿宋_GB2312" w:hAnsi="ˎ̥" w:eastAsia="仿宋_GB2312"/>
          <w:sz w:val="32"/>
          <w:szCs w:val="32"/>
          <w:lang w:val="en-US" w:eastAsia="zh-CN"/>
        </w:rPr>
        <w:t>7.</w:t>
      </w:r>
      <w:r>
        <w:rPr>
          <w:rFonts w:hint="eastAsia" w:ascii="仿宋_GB2312" w:hAnsi="ˎ̥" w:eastAsia="仿宋_GB2312"/>
          <w:sz w:val="32"/>
          <w:szCs w:val="32"/>
          <w:lang w:eastAsia="zh-CN"/>
        </w:rPr>
        <w:t>卫生健康（类）行政事业单位医疗（款）行政单位医疗（项）。反映财政部门安排的县委统战部基本医疗保险缴费经费；</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8.卫生健康（类）行政事业单位医疗（款）公务员医疗补助（项）反映财政部门安排的县委统战部公务员医疗补助经费；</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_GB2312"/>
          <w:sz w:val="32"/>
          <w:szCs w:val="32"/>
          <w:lang w:eastAsia="zh-CN"/>
        </w:rPr>
      </w:pPr>
      <w:r>
        <w:rPr>
          <w:rFonts w:hint="eastAsia" w:ascii="仿宋_GB2312" w:hAnsi="ˎ̥" w:eastAsia="仿宋_GB2312"/>
          <w:sz w:val="32"/>
          <w:szCs w:val="32"/>
          <w:lang w:val="en-US" w:eastAsia="zh-CN"/>
        </w:rPr>
        <w:t>9.住房保障（类）住房改革（款）住房公积金（项）。</w:t>
      </w:r>
      <w:r>
        <w:rPr>
          <w:rFonts w:hint="eastAsia" w:ascii="仿宋_GB2312" w:hAnsi="ˎ̥" w:eastAsia="仿宋_GB2312"/>
          <w:color w:val="auto"/>
          <w:sz w:val="32"/>
          <w:szCs w:val="32"/>
        </w:rPr>
        <w:t>年初</w:t>
      </w:r>
      <w:r>
        <w:rPr>
          <w:rFonts w:hint="eastAsia" w:ascii="仿宋_GB2312" w:hAnsi="ˎ̥" w:eastAsia="仿宋_GB2312"/>
          <w:sz w:val="32"/>
          <w:szCs w:val="32"/>
          <w:lang w:eastAsia="zh-CN"/>
        </w:rPr>
        <w:t>反映县委统战部按人力资源和社会保障部、财政部规定的基本工资和津贴补贴以及规定比例为职工缴纳的住房公积金；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10.</w:t>
      </w:r>
      <w:r>
        <w:rPr>
          <w:rFonts w:hint="eastAsia" w:ascii="仿宋_GB2312" w:hAnsi="ˎ̥" w:eastAsia="仿宋_GB2312"/>
          <w:sz w:val="32"/>
          <w:szCs w:val="32"/>
          <w:lang w:eastAsia="zh-CN"/>
        </w:rPr>
        <w:t>住房保障（类）住房改革（款）购房补贴（项）。反映按房改政策规定，向符合条件职工发放的用于购买住房的补贴。</w:t>
      </w: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_GB2312"/>
          <w:sz w:val="32"/>
          <w:szCs w:val="32"/>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FCCA99E7"/>
    <w:multiLevelType w:val="singleLevel"/>
    <w:tmpl w:val="FCCA99E7"/>
    <w:lvl w:ilvl="0" w:tentative="0">
      <w:start w:val="6"/>
      <w:numFmt w:val="chineseCounting"/>
      <w:suff w:val="nothing"/>
      <w:lvlText w:val="%1、"/>
      <w:lvlJc w:val="left"/>
      <w:rPr>
        <w:rFonts w:hint="eastAsia"/>
      </w:rPr>
    </w:lvl>
  </w:abstractNum>
  <w:abstractNum w:abstractNumId="2">
    <w:nsid w:val="383EA277"/>
    <w:multiLevelType w:val="singleLevel"/>
    <w:tmpl w:val="383EA277"/>
    <w:lvl w:ilvl="0" w:tentative="0">
      <w:start w:val="1"/>
      <w:numFmt w:val="chineseCounting"/>
      <w:suff w:val="nothing"/>
      <w:lvlText w:val="%1、"/>
      <w:lvlJc w:val="left"/>
      <w:rPr>
        <w:rFonts w:hint="eastAsia"/>
      </w:rPr>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A4919F6"/>
    <w:rsid w:val="0BA1199C"/>
    <w:rsid w:val="0D6B77DC"/>
    <w:rsid w:val="0F977679"/>
    <w:rsid w:val="0FC80124"/>
    <w:rsid w:val="136F98C7"/>
    <w:rsid w:val="13DC2A7A"/>
    <w:rsid w:val="17427E68"/>
    <w:rsid w:val="1755065F"/>
    <w:rsid w:val="1AFC29C9"/>
    <w:rsid w:val="1CA52F2E"/>
    <w:rsid w:val="1DFE370B"/>
    <w:rsid w:val="1E3630B9"/>
    <w:rsid w:val="26EEC2B5"/>
    <w:rsid w:val="270D32FB"/>
    <w:rsid w:val="29472309"/>
    <w:rsid w:val="29774E98"/>
    <w:rsid w:val="2B406E77"/>
    <w:rsid w:val="2C2A0C43"/>
    <w:rsid w:val="2D1E60FD"/>
    <w:rsid w:val="2D1E73A5"/>
    <w:rsid w:val="32717154"/>
    <w:rsid w:val="33FE167D"/>
    <w:rsid w:val="34B63260"/>
    <w:rsid w:val="3537254D"/>
    <w:rsid w:val="37FDA7E2"/>
    <w:rsid w:val="39990F32"/>
    <w:rsid w:val="3A314D88"/>
    <w:rsid w:val="3A746883"/>
    <w:rsid w:val="3CA15DE9"/>
    <w:rsid w:val="3FE61EE5"/>
    <w:rsid w:val="406508EE"/>
    <w:rsid w:val="408D6263"/>
    <w:rsid w:val="41B40CEE"/>
    <w:rsid w:val="48317291"/>
    <w:rsid w:val="485F7024"/>
    <w:rsid w:val="48E70666"/>
    <w:rsid w:val="4C6877E5"/>
    <w:rsid w:val="4D6A468D"/>
    <w:rsid w:val="4EA86137"/>
    <w:rsid w:val="53131B81"/>
    <w:rsid w:val="56CA7FD0"/>
    <w:rsid w:val="57FA38D1"/>
    <w:rsid w:val="5F7D3333"/>
    <w:rsid w:val="61385890"/>
    <w:rsid w:val="630D293B"/>
    <w:rsid w:val="6504510C"/>
    <w:rsid w:val="661029C7"/>
    <w:rsid w:val="662F741C"/>
    <w:rsid w:val="687436E1"/>
    <w:rsid w:val="6A466168"/>
    <w:rsid w:val="6AF05A0B"/>
    <w:rsid w:val="6DA45C50"/>
    <w:rsid w:val="6E9A7825"/>
    <w:rsid w:val="6EF73B57"/>
    <w:rsid w:val="6F670F9B"/>
    <w:rsid w:val="737450E0"/>
    <w:rsid w:val="74054476"/>
    <w:rsid w:val="742F38C4"/>
    <w:rsid w:val="74AB66DC"/>
    <w:rsid w:val="74C4154C"/>
    <w:rsid w:val="75956FFF"/>
    <w:rsid w:val="77471493"/>
    <w:rsid w:val="77AA2D01"/>
    <w:rsid w:val="7C8B71BA"/>
    <w:rsid w:val="7CDE1DBD"/>
    <w:rsid w:val="7D943A85"/>
    <w:rsid w:val="7DB0448C"/>
    <w:rsid w:val="7E5F9AA4"/>
    <w:rsid w:val="7E683B0E"/>
    <w:rsid w:val="7E8C4077"/>
    <w:rsid w:val="8FFC8888"/>
    <w:rsid w:val="A7F73C99"/>
    <w:rsid w:val="BFFE3BF4"/>
    <w:rsid w:val="D76FFB16"/>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w:basedOn w:val="1"/>
    <w:next w:val="1"/>
    <w:semiHidden/>
    <w:qFormat/>
    <w:uiPriority w:val="0"/>
    <w:rPr>
      <w:rFonts w:ascii="仿宋" w:hAnsi="仿宋" w:eastAsia="仿宋" w:cs="仿宋"/>
      <w:sz w:val="45"/>
      <w:szCs w:val="45"/>
      <w:lang w:val="en-US" w:eastAsia="en-US" w:bidi="ar-SA"/>
    </w:rPr>
  </w:style>
  <w:style w:type="paragraph" w:styleId="4">
    <w:name w:val="Body Text Indent"/>
    <w:basedOn w:val="1"/>
    <w:next w:val="5"/>
    <w:qFormat/>
    <w:uiPriority w:val="0"/>
    <w:pPr>
      <w:tabs>
        <w:tab w:val="left" w:pos="3540"/>
      </w:tabs>
      <w:ind w:right="-1" w:firstLine="200" w:firstLineChars="200"/>
    </w:pPr>
    <w:rPr>
      <w:rFonts w:ascii="仿宋_GB2312" w:eastAsia="仿宋_GB2312" w:cs="Times New Roman"/>
      <w:sz w:val="32"/>
      <w:szCs w:val="20"/>
      <w:lang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alloon Text"/>
    <w:basedOn w:val="1"/>
    <w:link w:val="15"/>
    <w:qFormat/>
    <w:uiPriority w:val="0"/>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7"/>
    <w:qFormat/>
    <w:uiPriority w:val="0"/>
    <w:rPr>
      <w:b/>
      <w:bCs/>
    </w:rPr>
  </w:style>
  <w:style w:type="paragraph" w:styleId="9">
    <w:name w:val="Body Text First Indent"/>
    <w:basedOn w:val="3"/>
    <w:next w:val="4"/>
    <w:qFormat/>
    <w:uiPriority w:val="0"/>
    <w:pPr>
      <w:ind w:firstLine="420" w:firstLineChars="100"/>
    </w:pPr>
  </w:style>
  <w:style w:type="character" w:styleId="12">
    <w:name w:val="page number"/>
    <w:qFormat/>
    <w:uiPriority w:val="0"/>
  </w:style>
  <w:style w:type="character" w:styleId="13">
    <w:name w:val="annotation reference"/>
    <w:qFormat/>
    <w:uiPriority w:val="0"/>
    <w:rPr>
      <w:sz w:val="21"/>
      <w:szCs w:val="21"/>
    </w:rPr>
  </w:style>
  <w:style w:type="character" w:customStyle="1" w:styleId="14">
    <w:name w:val="批注文字 Char"/>
    <w:link w:val="2"/>
    <w:qFormat/>
    <w:uiPriority w:val="0"/>
    <w:rPr>
      <w:kern w:val="2"/>
      <w:sz w:val="21"/>
      <w:szCs w:val="24"/>
    </w:rPr>
  </w:style>
  <w:style w:type="character" w:customStyle="1" w:styleId="15">
    <w:name w:val="批注框文本 Char"/>
    <w:link w:val="6"/>
    <w:qFormat/>
    <w:uiPriority w:val="0"/>
    <w:rPr>
      <w:kern w:val="2"/>
      <w:sz w:val="18"/>
      <w:szCs w:val="18"/>
    </w:rPr>
  </w:style>
  <w:style w:type="character" w:customStyle="1" w:styleId="16">
    <w:name w:val="页眉 Char"/>
    <w:link w:val="7"/>
    <w:qFormat/>
    <w:uiPriority w:val="0"/>
    <w:rPr>
      <w:kern w:val="2"/>
      <w:sz w:val="18"/>
      <w:szCs w:val="18"/>
    </w:rPr>
  </w:style>
  <w:style w:type="character" w:customStyle="1" w:styleId="17">
    <w:name w:val="批注主题 Char"/>
    <w:link w:val="8"/>
    <w:qFormat/>
    <w:uiPriority w:val="0"/>
    <w:rPr>
      <w:b/>
      <w:bCs/>
      <w:kern w:val="2"/>
      <w:sz w:val="21"/>
      <w:szCs w:val="24"/>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WPSOffice手动目录 2"/>
    <w:qFormat/>
    <w:uiPriority w:val="0"/>
    <w:pPr>
      <w:ind w:leftChars="200"/>
    </w:pPr>
    <w:rPr>
      <w:rFonts w:ascii="Times New Roman" w:hAnsi="Times New Roman" w:eastAsia="宋体" w:cs="Times New Roman"/>
      <w:lang w:val="en-US" w:eastAsia="zh-CN" w:bidi="ar-SA"/>
    </w:rPr>
  </w:style>
  <w:style w:type="paragraph" w:customStyle="1" w:styleId="20">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6853</Words>
  <Characters>7418</Characters>
  <Lines>67</Lines>
  <Paragraphs>18</Paragraphs>
  <TotalTime>5</TotalTime>
  <ScaleCrop>false</ScaleCrop>
  <LinksUpToDate>false</LinksUpToDate>
  <CharactersWithSpaces>7465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2025-10-23T15:27:00Z</cp:lastPrinted>
  <dcterms:modified xsi:type="dcterms:W3CDTF">2025-10-29T19:51:37Z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504D55E14F4B45398ADE2880E6C2A00E</vt:lpwstr>
  </property>
  <property fmtid="{D5CDD505-2E9C-101B-9397-08002B2CF9AE}" pid="4" name="KSOTemplateDocerSaveRecord">
    <vt:lpwstr>eyJoZGlkIjoiY2VlZThlZDk5ZTQ4MTFjNGY3MjIxNTdiOWMzZmQwMWMiLCJ1c2VySWQiOiIyMzQ5MTc1OTYifQ==</vt:lpwstr>
  </property>
</Properties>
</file>