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墨脱县民主党派与工商联合会2024年度部门决算公开报告</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ˎ̥" w:eastAsia="黑体"/>
          <w:b/>
          <w:sz w:val="32"/>
          <w:szCs w:val="32"/>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pPr>
        <w:pStyle w:val="19"/>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pPr>
        <w:pStyle w:val="20"/>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20"/>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9"/>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pPr>
        <w:pStyle w:val="19"/>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pPr>
        <w:pStyle w:val="20"/>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pPr>
        <w:pStyle w:val="20"/>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20"/>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20"/>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20"/>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pPr>
        <w:pStyle w:val="20"/>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pPr>
        <w:pStyle w:val="20"/>
        <w:keepNext w:val="0"/>
        <w:keepLines w:val="0"/>
        <w:pageBreakBefore w:val="0"/>
        <w:numPr>
          <w:ilvl w:val="0"/>
          <w:numId w:val="1"/>
        </w:numPr>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pPr>
        <w:pStyle w:val="20"/>
        <w:keepNext w:val="0"/>
        <w:keepLines w:val="0"/>
        <w:pageBreakBefore w:val="0"/>
        <w:numPr>
          <w:ilvl w:val="0"/>
          <w:numId w:val="1"/>
        </w:numPr>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pPr>
        <w:pStyle w:val="20"/>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pPr>
        <w:pStyle w:val="20"/>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pPr>
        <w:pStyle w:val="20"/>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pPr>
        <w:pStyle w:val="19"/>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黑体" w:hAnsi="ˎ̥" w:eastAsia="黑体"/>
          <w:sz w:val="32"/>
          <w:szCs w:val="32"/>
        </w:rPr>
      </w:pPr>
      <w:bookmarkStart w:id="2" w:name="_Toc1704_WPSOffice_Level1"/>
      <w:bookmarkStart w:id="3" w:name="_Toc23465_WPSOffice_Level1"/>
      <w:bookmarkStart w:id="4" w:name="_Toc32433_WPSOffice_Level1"/>
      <w:bookmarkStart w:id="5" w:name="_Toc10049_WPSOffice_Level1"/>
      <w:bookmarkStart w:id="6" w:name="_Toc22941_WPSOffice_Level1"/>
      <w:bookmarkStart w:id="7" w:name="_Toc10720_WPSOffice_Level1"/>
      <w:bookmarkStart w:id="8" w:name="_Toc24238_WPSOffice_Level2"/>
      <w:bookmarkStart w:id="9" w:name="_Toc14159_WPSOffice_Level2"/>
      <w:bookmarkStart w:id="10" w:name="_Toc20205_WPSOffice_Level2"/>
      <w:bookmarkStart w:id="11" w:name="_Toc32622_WPSOffice_Level2"/>
      <w:bookmarkStart w:id="12" w:name="_Toc26580_WPSOffice_Level2"/>
      <w:bookmarkStart w:id="13" w:name="_Toc20274_WPSOffice_Level2"/>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p>
    <w:p>
      <w:pPr>
        <w:keepNext w:val="0"/>
        <w:keepLines w:val="0"/>
        <w:pageBreakBefore w:val="0"/>
        <w:numPr>
          <w:ilvl w:val="0"/>
          <w:numId w:val="2"/>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部门</w:t>
      </w:r>
      <w:bookmarkEnd w:id="8"/>
      <w:r>
        <w:rPr>
          <w:rFonts w:hint="eastAsia" w:ascii="黑体" w:hAnsi="黑体" w:eastAsia="黑体" w:cs="黑体"/>
          <w:sz w:val="32"/>
          <w:szCs w:val="32"/>
        </w:rPr>
        <w:t>（单位）职责</w:t>
      </w:r>
      <w:bookmarkEnd w:id="9"/>
      <w:bookmarkEnd w:id="10"/>
      <w:bookmarkEnd w:id="11"/>
      <w:bookmarkEnd w:id="12"/>
      <w:bookmarkEnd w:id="13"/>
    </w:p>
    <w:p>
      <w:pPr>
        <w:keepNext w:val="0"/>
        <w:keepLines w:val="0"/>
        <w:pageBreakBefore w:val="0"/>
        <w:kinsoku/>
        <w:wordWrap/>
        <w:overflowPunct/>
        <w:topLinePunct w:val="0"/>
        <w:autoSpaceDE/>
        <w:autoSpaceDN/>
        <w:bidi w:val="0"/>
        <w:adjustRightInd/>
        <w:snapToGrid/>
        <w:spacing w:line="576" w:lineRule="exact"/>
        <w:ind w:firstLine="320" w:firstLineChars="1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参与国家大政方针及政治、经济、社会生活中的重要问题的政治协商，发挥民主监督作用，积极参政议政。</w:t>
      </w:r>
    </w:p>
    <w:p>
      <w:pPr>
        <w:keepNext w:val="0"/>
        <w:keepLines w:val="0"/>
        <w:pageBreakBefore w:val="0"/>
        <w:kinsoku/>
        <w:wordWrap/>
        <w:overflowPunct/>
        <w:topLinePunct w:val="0"/>
        <w:autoSpaceDE/>
        <w:autoSpaceDN/>
        <w:bidi w:val="0"/>
        <w:adjustRightInd/>
        <w:snapToGrid/>
        <w:spacing w:line="576" w:lineRule="exact"/>
        <w:ind w:firstLine="320" w:firstLineChars="1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密切与会员的联系，畅通反映意见建议的渠道，表彰宣传他们中的先进典型，做好工商界代表人士政治安排的推荐工作。</w:t>
      </w:r>
    </w:p>
    <w:p>
      <w:pPr>
        <w:keepNext w:val="0"/>
        <w:keepLines w:val="0"/>
        <w:pageBreakBefore w:val="0"/>
        <w:kinsoku/>
        <w:wordWrap/>
        <w:overflowPunct/>
        <w:topLinePunct w:val="0"/>
        <w:autoSpaceDE/>
        <w:autoSpaceDN/>
        <w:bidi w:val="0"/>
        <w:adjustRightInd/>
        <w:snapToGrid/>
        <w:spacing w:line="576" w:lineRule="exact"/>
        <w:ind w:firstLine="320" w:firstLineChars="1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eastAsia="仿宋_GB2312"/>
          <w:sz w:val="32"/>
          <w:szCs w:val="32"/>
        </w:rPr>
        <w:t>加强和改进非公经济人士思想政治工作。</w:t>
      </w:r>
    </w:p>
    <w:p>
      <w:pPr>
        <w:keepNext w:val="0"/>
        <w:keepLines w:val="0"/>
        <w:pageBreakBefore w:val="0"/>
        <w:kinsoku/>
        <w:wordWrap/>
        <w:overflowPunct/>
        <w:topLinePunct w:val="0"/>
        <w:autoSpaceDE/>
        <w:autoSpaceDN/>
        <w:bidi w:val="0"/>
        <w:adjustRightInd/>
        <w:snapToGrid/>
        <w:spacing w:line="576" w:lineRule="exact"/>
        <w:ind w:firstLine="320" w:firstLineChars="1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lang w:eastAsia="zh-CN"/>
        </w:rPr>
        <w:t>）</w:t>
      </w:r>
      <w:r>
        <w:rPr>
          <w:rFonts w:hint="eastAsia" w:ascii="仿宋_GB2312" w:eastAsia="仿宋_GB2312"/>
          <w:sz w:val="32"/>
          <w:szCs w:val="32"/>
        </w:rPr>
        <w:t>引导会员按照科学发展观的要求，转变经济发展方式，加强能源资源节约，重视生态环境保护，建立和谐劳动关系。遵守国家的法律、法规，规范经营、照章纳税，建立现代企业制度，维护市场经济秩序。</w:t>
      </w:r>
    </w:p>
    <w:p>
      <w:pPr>
        <w:keepNext w:val="0"/>
        <w:keepLines w:val="0"/>
        <w:pageBreakBefore w:val="0"/>
        <w:kinsoku/>
        <w:wordWrap/>
        <w:overflowPunct/>
        <w:topLinePunct w:val="0"/>
        <w:autoSpaceDE/>
        <w:autoSpaceDN/>
        <w:bidi w:val="0"/>
        <w:adjustRightInd/>
        <w:snapToGrid/>
        <w:spacing w:line="576" w:lineRule="exact"/>
        <w:ind w:firstLine="320" w:firstLineChars="1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5</w:t>
      </w:r>
      <w:r>
        <w:rPr>
          <w:rFonts w:hint="eastAsia" w:ascii="仿宋_GB2312" w:eastAsia="仿宋_GB2312"/>
          <w:sz w:val="32"/>
          <w:szCs w:val="32"/>
          <w:lang w:eastAsia="zh-CN"/>
        </w:rPr>
        <w:t>）</w:t>
      </w:r>
      <w:r>
        <w:rPr>
          <w:rFonts w:hint="eastAsia" w:ascii="仿宋_GB2312" w:eastAsia="仿宋_GB2312"/>
          <w:sz w:val="32"/>
          <w:szCs w:val="32"/>
        </w:rPr>
        <w:t>代表并维护会员的合法权益，反映会员的意见、要求和建议，参与经济纠纷的调解、仲裁。</w:t>
      </w:r>
    </w:p>
    <w:p>
      <w:pPr>
        <w:keepNext w:val="0"/>
        <w:keepLines w:val="0"/>
        <w:pageBreakBefore w:val="0"/>
        <w:kinsoku/>
        <w:wordWrap/>
        <w:overflowPunct/>
        <w:topLinePunct w:val="0"/>
        <w:autoSpaceDE/>
        <w:autoSpaceDN/>
        <w:bidi w:val="0"/>
        <w:adjustRightInd/>
        <w:snapToGrid/>
        <w:spacing w:line="576" w:lineRule="exact"/>
        <w:ind w:firstLine="320" w:firstLineChars="1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6</w:t>
      </w:r>
      <w:r>
        <w:rPr>
          <w:rFonts w:hint="eastAsia" w:ascii="仿宋_GB2312" w:eastAsia="仿宋_GB2312"/>
          <w:sz w:val="32"/>
          <w:szCs w:val="32"/>
          <w:lang w:eastAsia="zh-CN"/>
        </w:rPr>
        <w:t>）</w:t>
      </w:r>
      <w:r>
        <w:rPr>
          <w:rFonts w:hint="eastAsia" w:ascii="仿宋_GB2312" w:eastAsia="仿宋_GB2312"/>
          <w:sz w:val="32"/>
          <w:szCs w:val="32"/>
        </w:rPr>
        <w:t>为会员提供培训、融资、科技、法律、信息咨询等服务，提供对内、对外经贸交流服务，提供公共关系沟通协调服务，帮助会员增强自主创新能力，提高核心竞争力和可持续发展能力。</w:t>
      </w:r>
    </w:p>
    <w:p>
      <w:pPr>
        <w:keepNext w:val="0"/>
        <w:keepLines w:val="0"/>
        <w:pageBreakBefore w:val="0"/>
        <w:kinsoku/>
        <w:wordWrap/>
        <w:overflowPunct/>
        <w:topLinePunct w:val="0"/>
        <w:autoSpaceDE/>
        <w:autoSpaceDN/>
        <w:bidi w:val="0"/>
        <w:adjustRightInd/>
        <w:snapToGrid/>
        <w:spacing w:line="576" w:lineRule="exact"/>
        <w:ind w:firstLine="320" w:firstLineChars="1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7</w:t>
      </w:r>
      <w:r>
        <w:rPr>
          <w:rFonts w:hint="eastAsia" w:ascii="仿宋_GB2312" w:eastAsia="仿宋_GB2312"/>
          <w:sz w:val="32"/>
          <w:szCs w:val="32"/>
          <w:lang w:eastAsia="zh-CN"/>
        </w:rPr>
        <w:t>）</w:t>
      </w:r>
      <w:r>
        <w:rPr>
          <w:rFonts w:hint="eastAsia" w:ascii="仿宋_GB2312" w:eastAsia="仿宋_GB2312"/>
          <w:sz w:val="32"/>
          <w:szCs w:val="32"/>
        </w:rPr>
        <w:t>增强与香港、澳门特别行政区和台湾地区工商界人士的联系，开展促进经贸合作和促进祖国统一的工作；增进与国外工商社团的交往，为国家扩大对外开放、企业走向国际市场服务。</w:t>
      </w:r>
    </w:p>
    <w:p>
      <w:pPr>
        <w:keepNext w:val="0"/>
        <w:keepLines w:val="0"/>
        <w:pageBreakBefore w:val="0"/>
        <w:kinsoku/>
        <w:wordWrap/>
        <w:overflowPunct/>
        <w:topLinePunct w:val="0"/>
        <w:autoSpaceDE/>
        <w:autoSpaceDN/>
        <w:bidi w:val="0"/>
        <w:adjustRightInd/>
        <w:snapToGrid/>
        <w:spacing w:line="576" w:lineRule="exact"/>
        <w:ind w:firstLine="320" w:firstLineChars="1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8</w:t>
      </w:r>
      <w:r>
        <w:rPr>
          <w:rFonts w:hint="eastAsia" w:ascii="仿宋_GB2312" w:eastAsia="仿宋_GB2312"/>
          <w:sz w:val="32"/>
          <w:szCs w:val="32"/>
          <w:lang w:eastAsia="zh-CN"/>
        </w:rPr>
        <w:t>）</w:t>
      </w:r>
      <w:r>
        <w:rPr>
          <w:rFonts w:hint="eastAsia" w:ascii="仿宋_GB2312" w:eastAsia="仿宋_GB2312"/>
          <w:sz w:val="32"/>
          <w:szCs w:val="32"/>
        </w:rPr>
        <w:t>加强自身建设，体现特色，提高履行职责和发展作用的能力，增强凝聚力。</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9</w:t>
      </w:r>
      <w:r>
        <w:rPr>
          <w:rFonts w:hint="eastAsia" w:ascii="仿宋_GB2312" w:eastAsia="仿宋_GB2312"/>
          <w:sz w:val="32"/>
          <w:szCs w:val="32"/>
          <w:lang w:eastAsia="zh-CN"/>
        </w:rPr>
        <w:t>）</w:t>
      </w:r>
      <w:r>
        <w:rPr>
          <w:rFonts w:hint="eastAsia" w:ascii="仿宋_GB2312" w:eastAsia="仿宋_GB2312"/>
          <w:sz w:val="32"/>
          <w:szCs w:val="32"/>
        </w:rPr>
        <w:t>依法加强会产管理。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10</w:t>
      </w:r>
      <w:r>
        <w:rPr>
          <w:rFonts w:hint="eastAsia" w:ascii="仿宋_GB2312" w:eastAsia="仿宋_GB2312"/>
          <w:sz w:val="32"/>
          <w:szCs w:val="32"/>
          <w:lang w:eastAsia="zh-CN"/>
        </w:rPr>
        <w:t>）</w:t>
      </w:r>
      <w:r>
        <w:rPr>
          <w:rFonts w:hint="eastAsia" w:ascii="仿宋_GB2312" w:eastAsia="仿宋_GB2312"/>
          <w:sz w:val="32"/>
          <w:szCs w:val="32"/>
        </w:rPr>
        <w:t>承办政府和有关部门委托事项</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bookmarkStart w:id="14" w:name="_Toc17796_WPSOffice_Level2"/>
      <w:bookmarkStart w:id="15" w:name="_Toc6572_WPSOffice_Level2"/>
      <w:bookmarkStart w:id="16" w:name="_Toc4833_WPSOffice_Level2"/>
      <w:bookmarkStart w:id="17" w:name="_Toc24059_WPSOffice_Level2"/>
      <w:bookmarkStart w:id="18" w:name="_Toc24474_WPSOffice_Level2"/>
      <w:r>
        <w:rPr>
          <w:rFonts w:hint="eastAsia" w:ascii="黑体" w:hAnsi="黑体" w:eastAsia="黑体" w:cs="黑体"/>
          <w:sz w:val="32"/>
          <w:szCs w:val="32"/>
        </w:rPr>
        <w:t>二、机构设置</w:t>
      </w:r>
      <w:bookmarkEnd w:id="14"/>
      <w:bookmarkEnd w:id="15"/>
      <w:bookmarkEnd w:id="16"/>
      <w:bookmarkEnd w:id="17"/>
      <w:bookmarkEnd w:id="18"/>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宋体" w:eastAsia="仿宋_GB2312"/>
          <w:sz w:val="32"/>
          <w:szCs w:val="32"/>
          <w:lang w:val="en-US" w:eastAsia="zh-CN"/>
        </w:rPr>
      </w:pPr>
      <w:bookmarkStart w:id="19" w:name="_Toc24421_WPSOffice_Level2"/>
      <w:bookmarkStart w:id="20" w:name="_Toc25738_WPSOffice_Level2"/>
      <w:r>
        <w:rPr>
          <w:rFonts w:hint="eastAsia" w:ascii="仿宋_GB2312" w:hAnsi="仿宋_GB2312" w:eastAsia="仿宋_GB2312" w:cs="仿宋_GB2312"/>
          <w:sz w:val="32"/>
          <w:szCs w:val="32"/>
          <w:lang w:val="en-US" w:eastAsia="zh-CN"/>
        </w:rPr>
        <w:t xml:space="preserve"> </w:t>
      </w:r>
      <w:r>
        <w:rPr>
          <w:rFonts w:hint="eastAsia" w:ascii="仿宋_GB2312" w:eastAsia="仿宋_GB2312"/>
          <w:sz w:val="32"/>
          <w:szCs w:val="32"/>
        </w:rPr>
        <w:t>墨脱县工商联，独立设立墨脱县工商业联合会， 正科级建制，为群团机构部门</w:t>
      </w:r>
      <w:r>
        <w:rPr>
          <w:rFonts w:hint="eastAsia" w:ascii="仿宋_GB2312" w:eastAsia="仿宋_GB2312"/>
          <w:sz w:val="32"/>
          <w:szCs w:val="32"/>
          <w:lang w:eastAsia="zh-CN"/>
        </w:rPr>
        <w:t>。</w:t>
      </w:r>
    </w:p>
    <w:bookmarkEnd w:id="19"/>
    <w:bookmarkEnd w:id="20"/>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bookmarkStart w:id="21" w:name="_Toc15521_WPSOffice_Level1"/>
      <w:bookmarkStart w:id="22" w:name="_Toc30690_WPSOffice_Level1"/>
      <w:bookmarkStart w:id="23" w:name="_Toc30451_WPSOffice_Level1"/>
      <w:bookmarkStart w:id="24" w:name="_Toc6234_WPSOffice_Level1"/>
      <w:bookmarkStart w:id="25" w:name="_Toc8164_WPSOffice_Level1"/>
      <w:bookmarkStart w:id="26" w:name="_Toc28253_WPSOffice_Level1"/>
      <w:bookmarkStart w:id="27" w:name="_Toc6211_WPSOffice_Level2"/>
      <w:bookmarkStart w:id="28" w:name="_Toc4029_WPSOffice_Level2"/>
      <w:bookmarkStart w:id="29" w:name="_Toc32472_WPSOffice_Level2"/>
      <w:bookmarkStart w:id="30" w:name="_Toc11518_WPSOffice_Level2"/>
      <w:bookmarkStart w:id="31" w:name="_Toc8867_WPSOffice_Level2"/>
      <w:bookmarkStart w:id="32" w:name="_Toc32695_WPSOffice_Level2"/>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21"/>
      <w:bookmarkEnd w:id="22"/>
      <w:bookmarkEnd w:id="23"/>
      <w:bookmarkEnd w:id="24"/>
      <w:bookmarkEnd w:id="25"/>
      <w:bookmarkEnd w:id="26"/>
    </w:p>
    <w:p>
      <w:pPr>
        <w:keepNext w:val="0"/>
        <w:keepLines w:val="0"/>
        <w:pageBreakBefore w:val="0"/>
        <w:kinsoku/>
        <w:wordWrap/>
        <w:overflowPunct/>
        <w:topLinePunct w:val="0"/>
        <w:autoSpaceDE/>
        <w:autoSpaceDN/>
        <w:bidi w:val="0"/>
        <w:adjustRightInd/>
        <w:snapToGrid/>
        <w:spacing w:line="576" w:lineRule="exact"/>
        <w:ind w:firstLine="645"/>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76" w:lineRule="exact"/>
        <w:ind w:firstLine="645"/>
        <w:textAlignment w:val="auto"/>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7"/>
      <w:bookmarkEnd w:id="28"/>
      <w:bookmarkEnd w:id="29"/>
      <w:bookmarkEnd w:id="30"/>
      <w:bookmarkEnd w:id="31"/>
      <w:bookmarkEnd w:id="32"/>
    </w:p>
    <w:p>
      <w:pPr>
        <w:keepNext w:val="0"/>
        <w:keepLines w:val="0"/>
        <w:pageBreakBefore w:val="0"/>
        <w:kinsoku/>
        <w:wordWrap/>
        <w:overflowPunct/>
        <w:topLinePunct w:val="0"/>
        <w:autoSpaceDE/>
        <w:autoSpaceDN/>
        <w:bidi w:val="0"/>
        <w:adjustRightInd/>
        <w:snapToGrid/>
        <w:spacing w:line="576" w:lineRule="exact"/>
        <w:ind w:firstLine="645"/>
        <w:textAlignment w:val="auto"/>
        <w:rPr>
          <w:rFonts w:hint="eastAsia" w:ascii="黑体" w:hAnsi="黑体" w:eastAsia="黑体" w:cs="黑体"/>
          <w:sz w:val="32"/>
          <w:szCs w:val="32"/>
        </w:rPr>
      </w:pPr>
      <w:bookmarkStart w:id="33" w:name="_Toc23139_WPSOffice_Level2"/>
      <w:bookmarkStart w:id="34" w:name="_Toc26621_WPSOffice_Level2"/>
      <w:bookmarkStart w:id="35" w:name="_Toc28622_WPSOffice_Level2"/>
      <w:bookmarkStart w:id="36" w:name="_Toc25608_WPSOffice_Level2"/>
      <w:bookmarkStart w:id="37" w:name="_Toc14349_WPSOffice_Level2"/>
      <w:bookmarkStart w:id="38" w:name="_Toc30334_WPSOffice_Level2"/>
      <w:r>
        <w:rPr>
          <w:rFonts w:hint="eastAsia" w:ascii="黑体" w:hAnsi="黑体" w:eastAsia="黑体" w:cs="黑体"/>
          <w:sz w:val="32"/>
          <w:szCs w:val="32"/>
        </w:rPr>
        <w:t>二、收入决算公开表</w:t>
      </w:r>
      <w:bookmarkEnd w:id="33"/>
      <w:bookmarkEnd w:id="34"/>
      <w:bookmarkEnd w:id="35"/>
      <w:bookmarkEnd w:id="36"/>
      <w:bookmarkEnd w:id="37"/>
      <w:bookmarkEnd w:id="38"/>
      <w:bookmarkStart w:id="39" w:name="_Toc17626_WPSOffice_Level2"/>
      <w:bookmarkStart w:id="40" w:name="_Toc3262_WPSOffice_Level2"/>
      <w:bookmarkStart w:id="41" w:name="_Toc5489_WPSOffice_Level2"/>
      <w:bookmarkStart w:id="42" w:name="_Toc17858_WPSOffice_Level2"/>
      <w:bookmarkStart w:id="43" w:name="_Toc13854_WPSOffice_Level2"/>
      <w:bookmarkStart w:id="44" w:name="_Toc14658_WPSOffice_Level2"/>
    </w:p>
    <w:p>
      <w:pPr>
        <w:keepNext w:val="0"/>
        <w:keepLines w:val="0"/>
        <w:pageBreakBefore w:val="0"/>
        <w:kinsoku/>
        <w:wordWrap/>
        <w:overflowPunct/>
        <w:topLinePunct w:val="0"/>
        <w:autoSpaceDE/>
        <w:autoSpaceDN/>
        <w:bidi w:val="0"/>
        <w:adjustRightInd/>
        <w:snapToGrid/>
        <w:spacing w:line="576" w:lineRule="exact"/>
        <w:ind w:firstLine="645"/>
        <w:textAlignment w:val="auto"/>
        <w:rPr>
          <w:rFonts w:hint="eastAsia" w:ascii="黑体" w:hAnsi="黑体" w:eastAsia="黑体" w:cs="黑体"/>
          <w:sz w:val="32"/>
          <w:szCs w:val="32"/>
        </w:rPr>
      </w:pPr>
      <w:r>
        <w:rPr>
          <w:rFonts w:hint="eastAsia" w:ascii="黑体" w:hAnsi="黑体" w:eastAsia="黑体" w:cs="黑体"/>
          <w:sz w:val="32"/>
          <w:szCs w:val="32"/>
        </w:rPr>
        <w:t>三、支出决算公开表</w:t>
      </w:r>
      <w:bookmarkEnd w:id="39"/>
      <w:bookmarkEnd w:id="40"/>
      <w:bookmarkEnd w:id="41"/>
      <w:bookmarkEnd w:id="42"/>
      <w:bookmarkEnd w:id="43"/>
      <w:bookmarkEnd w:id="44"/>
      <w:bookmarkStart w:id="45" w:name="_Toc23493_WPSOffice_Level2"/>
      <w:bookmarkStart w:id="46" w:name="_Toc7988_WPSOffice_Level2"/>
      <w:bookmarkStart w:id="47" w:name="_Toc13701_WPSOffice_Level2"/>
      <w:bookmarkStart w:id="48" w:name="_Toc21415_WPSOffice_Level2"/>
      <w:bookmarkStart w:id="49" w:name="_Toc4265_WPSOffice_Level2"/>
      <w:bookmarkStart w:id="50" w:name="_Toc23591_WPSOffice_Level2"/>
    </w:p>
    <w:p>
      <w:pPr>
        <w:keepNext w:val="0"/>
        <w:keepLines w:val="0"/>
        <w:pageBreakBefore w:val="0"/>
        <w:kinsoku/>
        <w:wordWrap/>
        <w:overflowPunct/>
        <w:topLinePunct w:val="0"/>
        <w:autoSpaceDE/>
        <w:autoSpaceDN/>
        <w:bidi w:val="0"/>
        <w:adjustRightInd/>
        <w:snapToGrid/>
        <w:spacing w:line="576" w:lineRule="exact"/>
        <w:ind w:firstLine="645"/>
        <w:textAlignment w:val="auto"/>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5"/>
      <w:bookmarkEnd w:id="46"/>
      <w:bookmarkEnd w:id="47"/>
      <w:bookmarkEnd w:id="48"/>
      <w:bookmarkEnd w:id="49"/>
      <w:bookmarkEnd w:id="50"/>
    </w:p>
    <w:p>
      <w:pPr>
        <w:keepNext w:val="0"/>
        <w:keepLines w:val="0"/>
        <w:pageBreakBefore w:val="0"/>
        <w:kinsoku/>
        <w:wordWrap/>
        <w:overflowPunct/>
        <w:topLinePunct w:val="0"/>
        <w:autoSpaceDE/>
        <w:autoSpaceDN/>
        <w:bidi w:val="0"/>
        <w:adjustRightInd/>
        <w:snapToGrid/>
        <w:spacing w:line="576" w:lineRule="exact"/>
        <w:ind w:firstLine="645"/>
        <w:textAlignment w:val="auto"/>
        <w:rPr>
          <w:rFonts w:hint="eastAsia" w:ascii="黑体" w:hAnsi="黑体" w:eastAsia="黑体" w:cs="黑体"/>
          <w:sz w:val="32"/>
          <w:szCs w:val="32"/>
        </w:rPr>
      </w:pPr>
      <w:bookmarkStart w:id="51" w:name="_Toc25166_WPSOffice_Level2"/>
      <w:bookmarkStart w:id="52" w:name="_Toc22783_WPSOffice_Level2"/>
      <w:bookmarkStart w:id="53" w:name="_Toc23829_WPSOffice_Level2"/>
      <w:bookmarkStart w:id="54" w:name="_Toc7879_WPSOffice_Level2"/>
      <w:bookmarkStart w:id="55" w:name="_Toc13516_WPSOffice_Level2"/>
      <w:bookmarkStart w:id="56" w:name="_Toc2158_WPSOffice_Level2"/>
      <w:r>
        <w:rPr>
          <w:rFonts w:hint="eastAsia" w:ascii="黑体" w:hAnsi="黑体" w:eastAsia="黑体" w:cs="黑体"/>
          <w:sz w:val="32"/>
          <w:szCs w:val="32"/>
        </w:rPr>
        <w:t>五、一般公共预算财政拨款收入支出决算</w:t>
      </w:r>
      <w:bookmarkEnd w:id="51"/>
      <w:bookmarkEnd w:id="52"/>
      <w:bookmarkEnd w:id="53"/>
      <w:bookmarkEnd w:id="54"/>
      <w:r>
        <w:rPr>
          <w:rFonts w:hint="eastAsia" w:ascii="黑体" w:hAnsi="黑体" w:eastAsia="黑体" w:cs="黑体"/>
          <w:sz w:val="32"/>
          <w:szCs w:val="32"/>
        </w:rPr>
        <w:t>公开表</w:t>
      </w:r>
      <w:bookmarkEnd w:id="55"/>
      <w:bookmarkEnd w:id="56"/>
      <w:bookmarkStart w:id="57" w:name="_Toc8373_WPSOffice_Level2"/>
      <w:bookmarkStart w:id="58" w:name="_Toc17283_WPSOffice_Level2"/>
      <w:bookmarkStart w:id="59" w:name="_Toc2632_WPSOffice_Level2"/>
      <w:bookmarkStart w:id="60" w:name="_Toc17833_WPSOffice_Level2"/>
      <w:bookmarkStart w:id="61" w:name="_Toc25362_WPSOffice_Level2"/>
      <w:bookmarkStart w:id="62" w:name="_Toc5343_WPSOffice_Level2"/>
    </w:p>
    <w:p>
      <w:pPr>
        <w:keepNext w:val="0"/>
        <w:keepLines w:val="0"/>
        <w:pageBreakBefore w:val="0"/>
        <w:kinsoku/>
        <w:wordWrap/>
        <w:overflowPunct/>
        <w:topLinePunct w:val="0"/>
        <w:autoSpaceDE/>
        <w:autoSpaceDN/>
        <w:bidi w:val="0"/>
        <w:adjustRightInd/>
        <w:snapToGrid/>
        <w:spacing w:line="576" w:lineRule="exact"/>
        <w:ind w:firstLine="645"/>
        <w:textAlignment w:val="auto"/>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7"/>
      <w:bookmarkEnd w:id="58"/>
      <w:bookmarkEnd w:id="59"/>
      <w:bookmarkEnd w:id="60"/>
      <w:bookmarkEnd w:id="61"/>
      <w:bookmarkEnd w:id="62"/>
      <w:r>
        <w:rPr>
          <w:rFonts w:hint="eastAsia" w:ascii="黑体" w:hAnsi="黑体" w:eastAsia="黑体" w:cs="黑体"/>
          <w:sz w:val="32"/>
          <w:szCs w:val="32"/>
        </w:rPr>
        <w:t>公开表</w:t>
      </w:r>
    </w:p>
    <w:p>
      <w:pPr>
        <w:keepNext w:val="0"/>
        <w:keepLines w:val="0"/>
        <w:pageBreakBefore w:val="0"/>
        <w:kinsoku/>
        <w:wordWrap/>
        <w:overflowPunct/>
        <w:topLinePunct w:val="0"/>
        <w:autoSpaceDE/>
        <w:autoSpaceDN/>
        <w:bidi w:val="0"/>
        <w:adjustRightInd/>
        <w:snapToGrid/>
        <w:spacing w:line="576" w:lineRule="exact"/>
        <w:ind w:left="1118" w:leftChars="304" w:hanging="480" w:hangingChars="150"/>
        <w:textAlignment w:val="auto"/>
        <w:rPr>
          <w:rFonts w:hint="eastAsia" w:ascii="黑体" w:hAnsi="黑体" w:eastAsia="黑体" w:cs="黑体"/>
          <w:sz w:val="32"/>
          <w:szCs w:val="32"/>
        </w:rPr>
      </w:pPr>
      <w:bookmarkStart w:id="63" w:name="_Toc6020_WPSOffice_Level2"/>
      <w:bookmarkStart w:id="64" w:name="_Toc1533_WPSOffice_Level2"/>
      <w:bookmarkStart w:id="65" w:name="_Toc21310_WPSOffice_Level2"/>
      <w:bookmarkStart w:id="66" w:name="_Toc11799_WPSOffice_Level2"/>
      <w:bookmarkStart w:id="67" w:name="_Toc5594_WPSOffice_Level2"/>
      <w:bookmarkStart w:id="68" w:name="_Toc13345_WPSOffice_Level2"/>
      <w:r>
        <w:rPr>
          <w:rFonts w:hint="eastAsia" w:ascii="黑体" w:hAnsi="黑体" w:eastAsia="黑体" w:cs="黑体"/>
          <w:sz w:val="32"/>
          <w:szCs w:val="32"/>
        </w:rPr>
        <w:t>七、政府性基金预算财政拨款收入支出决算</w:t>
      </w:r>
      <w:bookmarkEnd w:id="63"/>
      <w:bookmarkEnd w:id="64"/>
      <w:bookmarkEnd w:id="65"/>
      <w:bookmarkEnd w:id="66"/>
      <w:bookmarkEnd w:id="67"/>
      <w:bookmarkEnd w:id="68"/>
      <w:r>
        <w:rPr>
          <w:rFonts w:hint="eastAsia" w:ascii="黑体" w:hAnsi="黑体" w:eastAsia="黑体" w:cs="黑体"/>
          <w:sz w:val="32"/>
          <w:szCs w:val="32"/>
        </w:rPr>
        <w:t>公开表</w:t>
      </w:r>
    </w:p>
    <w:p>
      <w:pPr>
        <w:keepNext w:val="0"/>
        <w:keepLines w:val="0"/>
        <w:pageBreakBefore w:val="0"/>
        <w:kinsoku/>
        <w:wordWrap/>
        <w:overflowPunct/>
        <w:topLinePunct w:val="0"/>
        <w:autoSpaceDE/>
        <w:autoSpaceDN/>
        <w:bidi w:val="0"/>
        <w:adjustRightInd/>
        <w:snapToGrid/>
        <w:spacing w:line="576" w:lineRule="exact"/>
        <w:ind w:left="1118" w:leftChars="304" w:hanging="480" w:hangingChars="150"/>
        <w:textAlignment w:val="auto"/>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黑体" w:hAnsi="黑体" w:eastAsia="黑体" w:cs="黑体"/>
          <w:sz w:val="32"/>
          <w:szCs w:val="32"/>
        </w:rPr>
      </w:pPr>
      <w:bookmarkStart w:id="69" w:name="_Toc19961_WPSOffice_Level2"/>
      <w:bookmarkStart w:id="70" w:name="_Toc29886_WPSOffice_Level2"/>
      <w:bookmarkStart w:id="71" w:name="_Toc1820_WPSOffice_Level2"/>
      <w:bookmarkStart w:id="72" w:name="_Toc9377_WPSOffice_Level2"/>
      <w:r>
        <w:rPr>
          <w:rFonts w:hint="eastAsia" w:ascii="黑体" w:hAnsi="黑体" w:eastAsia="黑体" w:cs="黑体"/>
          <w:sz w:val="32"/>
          <w:szCs w:val="32"/>
        </w:rPr>
        <w:t>九、财政拨款“三公”经费支出决算</w:t>
      </w:r>
      <w:bookmarkEnd w:id="69"/>
      <w:bookmarkEnd w:id="70"/>
      <w:bookmarkEnd w:id="71"/>
      <w:bookmarkEnd w:id="72"/>
      <w:r>
        <w:rPr>
          <w:rFonts w:hint="eastAsia" w:ascii="黑体" w:hAnsi="黑体" w:eastAsia="黑体" w:cs="黑体"/>
          <w:sz w:val="32"/>
          <w:szCs w:val="32"/>
        </w:rPr>
        <w:t>公开表</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bookmarkStart w:id="73" w:name="_Toc27590_WPSOffice_Level1"/>
      <w:bookmarkStart w:id="74" w:name="_Toc28629_WPSOffice_Level1"/>
      <w:bookmarkStart w:id="75" w:name="_Toc29683_WPSOffice_Level1"/>
      <w:bookmarkStart w:id="76" w:name="_Toc4402_WPSOffice_Level1"/>
      <w:bookmarkStart w:id="77" w:name="_Toc16686_WPSOffice_Level1"/>
      <w:bookmarkStart w:id="78" w:name="_Toc31264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3"/>
      <w:bookmarkEnd w:id="74"/>
      <w:bookmarkEnd w:id="75"/>
      <w:bookmarkEnd w:id="76"/>
      <w:bookmarkEnd w:id="77"/>
      <w:bookmarkEnd w:id="78"/>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ˎ̥" w:eastAsia="仿宋_GB2312"/>
          <w:sz w:val="32"/>
          <w:szCs w:val="32"/>
          <w:lang w:val="en-US"/>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eastAsia" w:ascii="仿宋_GB2312" w:hAnsi="ˎ̥" w:eastAsia="仿宋_GB2312"/>
          <w:sz w:val="32"/>
          <w:szCs w:val="32"/>
          <w:lang w:val="en-US"/>
        </w:rPr>
        <w:t xml:space="preserve">  </w:t>
      </w:r>
      <w:r>
        <w:rPr>
          <w:rFonts w:hint="default" w:ascii="仿宋_GB2312" w:hAnsi="ˎ̥" w:eastAsia="仿宋_GB2312"/>
          <w:sz w:val="32"/>
          <w:szCs w:val="32"/>
          <w:lang w:val="en-US"/>
        </w:rPr>
        <w:t>2024</w:t>
      </w:r>
      <w:r>
        <w:rPr>
          <w:rFonts w:hint="eastAsia" w:ascii="仿宋_GB2312" w:hAnsi="ˎ̥" w:eastAsia="仿宋_GB2312"/>
          <w:sz w:val="32"/>
          <w:szCs w:val="32"/>
          <w:lang w:val="en-US"/>
        </w:rPr>
        <w:t>年度收入总计</w:t>
      </w:r>
      <w:r>
        <w:rPr>
          <w:rFonts w:hint="default" w:ascii="仿宋_GB2312" w:hAnsi="ˎ̥" w:eastAsia="仿宋_GB2312"/>
          <w:sz w:val="32"/>
          <w:szCs w:val="32"/>
          <w:lang w:val="en-US"/>
        </w:rPr>
        <w:t>80.90</w:t>
      </w:r>
      <w:r>
        <w:rPr>
          <w:rFonts w:hint="eastAsia" w:ascii="仿宋_GB2312" w:hAnsi="ˎ̥" w:eastAsia="仿宋_GB2312"/>
          <w:sz w:val="32"/>
          <w:szCs w:val="32"/>
          <w:lang w:val="en-US"/>
        </w:rPr>
        <w:t>万元，支出总计</w:t>
      </w:r>
      <w:r>
        <w:rPr>
          <w:rFonts w:hint="default" w:ascii="仿宋_GB2312" w:hAnsi="ˎ̥" w:eastAsia="仿宋_GB2312"/>
          <w:sz w:val="32"/>
          <w:szCs w:val="32"/>
          <w:lang w:val="en-US"/>
        </w:rPr>
        <w:t>80.90</w:t>
      </w:r>
      <w:r>
        <w:rPr>
          <w:rFonts w:hint="eastAsia" w:ascii="仿宋_GB2312" w:hAnsi="ˎ̥" w:eastAsia="仿宋_GB2312"/>
          <w:sz w:val="32"/>
          <w:szCs w:val="32"/>
          <w:lang w:val="en-US"/>
        </w:rPr>
        <w:t>万元，与</w:t>
      </w:r>
      <w:r>
        <w:rPr>
          <w:rFonts w:hint="default" w:ascii="仿宋_GB2312" w:hAnsi="ˎ̥" w:eastAsia="仿宋_GB2312"/>
          <w:sz w:val="32"/>
          <w:szCs w:val="32"/>
          <w:lang w:val="en-US"/>
        </w:rPr>
        <w:t>2023</w:t>
      </w:r>
      <w:r>
        <w:rPr>
          <w:rFonts w:hint="eastAsia" w:ascii="仿宋_GB2312" w:hAnsi="ˎ̥" w:eastAsia="仿宋_GB2312"/>
          <w:sz w:val="32"/>
          <w:szCs w:val="32"/>
          <w:lang w:val="en-US"/>
        </w:rPr>
        <w:t>年度相比，收入、支出总计各减少</w:t>
      </w:r>
      <w:r>
        <w:rPr>
          <w:rFonts w:hint="eastAsia" w:ascii="仿宋_GB2312" w:hAnsi="ˎ̥" w:eastAsia="仿宋_GB2312"/>
          <w:sz w:val="32"/>
          <w:szCs w:val="32"/>
          <w:lang w:val="en-US" w:eastAsia="zh-CN"/>
        </w:rPr>
        <w:t>18.48</w:t>
      </w:r>
      <w:r>
        <w:rPr>
          <w:rFonts w:hint="eastAsia" w:ascii="仿宋_GB2312" w:hAnsi="ˎ̥" w:eastAsia="仿宋_GB2312"/>
          <w:sz w:val="32"/>
          <w:szCs w:val="32"/>
          <w:lang w:val="en-US"/>
        </w:rPr>
        <w:t>万元，下降</w:t>
      </w:r>
      <w:r>
        <w:rPr>
          <w:rFonts w:hint="eastAsia" w:ascii="仿宋_GB2312" w:hAnsi="ˎ̥" w:eastAsia="仿宋_GB2312"/>
          <w:sz w:val="32"/>
          <w:szCs w:val="32"/>
          <w:lang w:val="en-US" w:eastAsia="zh-CN"/>
        </w:rPr>
        <w:t>18.59</w:t>
      </w:r>
      <w:r>
        <w:rPr>
          <w:rFonts w:hint="eastAsia" w:ascii="仿宋_GB2312" w:hAnsi="ˎ̥" w:eastAsia="仿宋_GB2312"/>
          <w:sz w:val="32"/>
          <w:szCs w:val="32"/>
          <w:lang w:val="en-US"/>
        </w:rPr>
        <w:t>%。主要原因：一是</w:t>
      </w:r>
      <w:r>
        <w:rPr>
          <w:rFonts w:hint="eastAsia" w:ascii="仿宋_GB2312" w:hAnsi="ˎ̥" w:eastAsia="仿宋_GB2312"/>
          <w:sz w:val="32"/>
          <w:szCs w:val="32"/>
          <w:lang w:val="en-US" w:eastAsia="zh-CN"/>
        </w:rPr>
        <w:t>人员减少</w:t>
      </w:r>
      <w:r>
        <w:rPr>
          <w:rFonts w:hint="eastAsia" w:ascii="仿宋_GB2312" w:hAnsi="ˎ̥"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w:t>
      </w:r>
      <w:r>
        <w:rPr>
          <w:rFonts w:ascii="楷体" w:hAnsi="楷体" w:eastAsia="楷体" w:cs="楷体"/>
          <w:sz w:val="32"/>
          <w:szCs w:val="32"/>
        </w:rPr>
        <w:t>）</w:t>
      </w:r>
      <w:r>
        <w:rPr>
          <w:rFonts w:hint="eastAsia" w:ascii="楷体" w:hAnsi="楷体" w:eastAsia="楷体" w:cs="楷体"/>
          <w:sz w:val="32"/>
          <w:szCs w:val="32"/>
        </w:rPr>
        <w:t>收入</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本年收入</w:t>
      </w:r>
      <w:r>
        <w:rPr>
          <w:rFonts w:hint="default" w:ascii="仿宋_GB2312" w:hAnsi="ˎ̥" w:eastAsia="仿宋_GB2312"/>
          <w:color w:val="auto"/>
          <w:sz w:val="32"/>
          <w:szCs w:val="32"/>
          <w:lang w:val="en-US"/>
        </w:rPr>
        <w:t>80.90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val="en-US" w:eastAsia="zh-CN"/>
        </w:rPr>
        <w:t>无变化</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ˎ̥" w:eastAsia="仿宋_GB2312"/>
          <w:sz w:val="32"/>
          <w:szCs w:val="32"/>
        </w:rPr>
      </w:pP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val="en-US" w:eastAsia="zh-CN"/>
        </w:rPr>
        <w:t>无变化</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80.90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结余分配</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val="en-US" w:eastAsia="zh-CN"/>
        </w:rPr>
        <w:t>无变化</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color w:val="auto"/>
          <w:sz w:val="32"/>
          <w:szCs w:val="32"/>
        </w:rPr>
        <w:t>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val="en-US" w:eastAsia="zh-CN"/>
        </w:rPr>
        <w:t>无变化</w:t>
      </w:r>
      <w:r>
        <w:rPr>
          <w:rFonts w:hint="eastAsia" w:ascii="仿宋_GB2312" w:hAnsi="ˎ̥" w:eastAsia="仿宋_GB2312"/>
          <w:color w:val="auto"/>
          <w:sz w:val="32"/>
          <w:szCs w:val="32"/>
        </w:rPr>
        <w:t>。</w:t>
      </w:r>
      <w:r>
        <w:rPr>
          <w:rFonts w:hint="eastAsia" w:ascii="仿宋_GB2312" w:hAnsi="ˎ̥"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_GB2312" w:hAnsi="ˎ̥" w:eastAsia="仿宋_GB2312"/>
          <w:color w:val="auto"/>
          <w:sz w:val="32"/>
          <w:szCs w:val="32"/>
        </w:rPr>
      </w:pPr>
      <w:r>
        <w:rPr>
          <w:rFonts w:hint="eastAsia" w:ascii="黑体" w:hAnsi="黑体" w:eastAsia="黑体" w:cs="黑体"/>
          <w:bCs/>
          <w:sz w:val="32"/>
          <w:szCs w:val="32"/>
          <w:lang w:eastAsia="zh-CN"/>
        </w:rPr>
        <w:t>二、</w:t>
      </w:r>
      <w:r>
        <w:rPr>
          <w:rFonts w:hint="eastAsia" w:ascii="黑体" w:hAnsi="黑体" w:eastAsia="黑体" w:cs="黑体"/>
          <w:bCs/>
          <w:sz w:val="32"/>
          <w:szCs w:val="32"/>
        </w:rPr>
        <w:t>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w:t>
      </w:r>
      <w:r>
        <w:rPr>
          <w:rFonts w:hint="eastAsia" w:ascii="仿宋_GB2312" w:hAnsi="ˎ̥" w:eastAsia="仿宋_GB2312"/>
          <w:color w:val="auto"/>
          <w:sz w:val="32"/>
          <w:szCs w:val="32"/>
        </w:rPr>
        <w:t xml:space="preserve"> 本年收入</w:t>
      </w:r>
      <w:r>
        <w:rPr>
          <w:rFonts w:hint="default" w:ascii="仿宋_GB2312" w:hAnsi="ˎ̥" w:eastAsia="仿宋_GB2312"/>
          <w:color w:val="auto"/>
          <w:sz w:val="32"/>
          <w:szCs w:val="32"/>
          <w:lang w:val="en-US"/>
        </w:rPr>
        <w:t>80.90</w:t>
      </w:r>
      <w:r>
        <w:rPr>
          <w:rFonts w:hint="eastAsia" w:ascii="仿宋_GB2312" w:hAnsi="ˎ̥" w:eastAsia="仿宋_GB2312"/>
          <w:color w:val="auto"/>
          <w:sz w:val="32"/>
          <w:szCs w:val="32"/>
        </w:rPr>
        <w:t>万元，其中：财政拨款收入</w:t>
      </w:r>
      <w:r>
        <w:rPr>
          <w:rFonts w:hint="default" w:ascii="仿宋_GB2312" w:hAnsi="ˎ̥" w:eastAsia="仿宋_GB2312"/>
          <w:color w:val="auto"/>
          <w:sz w:val="32"/>
          <w:szCs w:val="32"/>
          <w:lang w:val="en-US"/>
        </w:rPr>
        <w:t>80.90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lang w:eastAsia="zh-CN"/>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80.90</w:t>
      </w:r>
      <w:r>
        <w:rPr>
          <w:rFonts w:hint="eastAsia" w:ascii="仿宋_GB2312" w:hAnsi="ˎ̥" w:eastAsia="仿宋_GB2312"/>
          <w:color w:val="auto"/>
          <w:sz w:val="32"/>
          <w:szCs w:val="32"/>
        </w:rPr>
        <w:t>万元，其中：基本支出</w:t>
      </w:r>
      <w:r>
        <w:rPr>
          <w:rFonts w:hint="default" w:ascii="仿宋_GB2312" w:hAnsi="ˎ̥" w:eastAsia="仿宋_GB2312"/>
          <w:color w:val="auto"/>
          <w:sz w:val="32"/>
          <w:szCs w:val="32"/>
          <w:lang w:val="en-US"/>
        </w:rPr>
        <w:t>77.43</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95.71</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3.47</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4.29</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lang w:val="en-US"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default" w:ascii="仿宋_GB2312" w:hAnsi="ˎ̥" w:eastAsia="仿宋_GB2312"/>
          <w:color w:val="auto"/>
          <w:sz w:val="32"/>
          <w:szCs w:val="32"/>
          <w:lang w:val="en-US"/>
        </w:rPr>
        <w:t>80.90</w:t>
      </w:r>
      <w:r>
        <w:rPr>
          <w:rFonts w:hint="eastAsia" w:ascii="仿宋_GB2312" w:hAnsi="ˎ̥" w:eastAsia="仿宋_GB2312"/>
          <w:color w:val="auto"/>
          <w:sz w:val="32"/>
          <w:szCs w:val="32"/>
        </w:rPr>
        <w:t>万元，支出</w:t>
      </w:r>
      <w:r>
        <w:rPr>
          <w:rFonts w:hint="default" w:ascii="仿宋_GB2312" w:hAnsi="ˎ̥" w:eastAsia="仿宋_GB2312"/>
          <w:color w:val="auto"/>
          <w:sz w:val="32"/>
          <w:szCs w:val="32"/>
          <w:lang w:val="en-US"/>
        </w:rPr>
        <w:t>80.90</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年度相比，财政拨款收入减少</w:t>
      </w:r>
      <w:r>
        <w:rPr>
          <w:rFonts w:hint="eastAsia" w:ascii="仿宋_GB2312" w:hAnsi="ˎ̥" w:eastAsia="仿宋_GB2312"/>
          <w:color w:val="auto"/>
          <w:sz w:val="32"/>
          <w:szCs w:val="32"/>
          <w:lang w:val="en-US" w:eastAsia="zh-CN"/>
        </w:rPr>
        <w:t>18.48</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18.59</w:t>
      </w:r>
      <w:r>
        <w:rPr>
          <w:rFonts w:hint="eastAsia" w:ascii="仿宋_GB2312" w:hAnsi="ˎ̥" w:eastAsia="仿宋_GB2312"/>
          <w:color w:val="auto"/>
          <w:sz w:val="32"/>
          <w:szCs w:val="32"/>
        </w:rPr>
        <w:t>%，主要原因：主要原因：一</w:t>
      </w:r>
      <w:r>
        <w:rPr>
          <w:rFonts w:hint="eastAsia" w:ascii="仿宋_GB2312" w:hAnsi="ˎ̥" w:eastAsia="仿宋_GB2312"/>
          <w:color w:val="auto"/>
          <w:sz w:val="32"/>
          <w:szCs w:val="32"/>
          <w:lang w:val="en-US" w:eastAsia="zh-CN"/>
        </w:rPr>
        <w:t>是减少了人员经费金。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val="en-US" w:eastAsia="zh-CN"/>
        </w:rPr>
        <w:t>无变化</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Cs/>
          <w:sz w:val="32"/>
          <w:szCs w:val="32"/>
        </w:rPr>
      </w:pPr>
      <w:r>
        <w:rPr>
          <w:rFonts w:hint="eastAsia" w:ascii="仿宋_GB2312" w:hAnsi="ˎ̥" w:eastAsia="仿宋_GB2312"/>
          <w:color w:val="auto"/>
          <w:sz w:val="32"/>
          <w:szCs w:val="32"/>
        </w:rPr>
        <w:t>财政拨款年末结转结余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val="en-US" w:eastAsia="zh-CN"/>
        </w:rPr>
        <w:t>无变化</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bookmarkStart w:id="79" w:name="_Toc13694_WPSOffice_Level2"/>
      <w:bookmarkStart w:id="80" w:name="_Toc23005_WPSOffice_Level2"/>
      <w:bookmarkStart w:id="81" w:name="_Toc21737_WPSOffice_Level2"/>
      <w:bookmarkStart w:id="82" w:name="_Toc17398_WPSOffice_Level2"/>
      <w:bookmarkStart w:id="83" w:name="_Toc9989_WPSOffice_Level2"/>
      <w:bookmarkStart w:id="84" w:name="_Toc19665_WPSOffice_Level2"/>
      <w:r>
        <w:rPr>
          <w:rFonts w:hint="eastAsia" w:ascii="楷体" w:hAnsi="楷体" w:eastAsia="楷体" w:cs="楷体"/>
          <w:sz w:val="32"/>
          <w:szCs w:val="32"/>
        </w:rPr>
        <w:t>（一）一般公共预算财政拨款支出决算总体情况</w:t>
      </w:r>
      <w:bookmarkEnd w:id="79"/>
      <w:bookmarkEnd w:id="80"/>
      <w:bookmarkEnd w:id="81"/>
      <w:bookmarkEnd w:id="82"/>
      <w:bookmarkEnd w:id="83"/>
      <w:bookmarkEnd w:id="8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lang w:val="en-US"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lang w:val="en-US"/>
        </w:rPr>
        <w:t>年度一般公共预算财政拨款支出</w:t>
      </w:r>
      <w:r>
        <w:rPr>
          <w:rFonts w:hint="default" w:ascii="仿宋_GB2312" w:hAnsi="ˎ̥" w:eastAsia="仿宋_GB2312"/>
          <w:color w:val="auto"/>
          <w:sz w:val="32"/>
          <w:szCs w:val="32"/>
          <w:lang w:val="en-US"/>
        </w:rPr>
        <w:t>80.90</w:t>
      </w:r>
      <w:r>
        <w:rPr>
          <w:rFonts w:hint="eastAsia" w:ascii="仿宋_GB2312" w:hAnsi="ˎ̥" w:eastAsia="仿宋_GB2312"/>
          <w:color w:val="auto"/>
          <w:sz w:val="32"/>
          <w:szCs w:val="32"/>
          <w:lang w:val="en-US"/>
        </w:rPr>
        <w:t>万元，占本年支出合计的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lang w:val="en-US"/>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lang w:val="en-US"/>
        </w:rPr>
        <w:t>年度相比，一般公共预算财政拨款支出减少</w:t>
      </w:r>
      <w:r>
        <w:rPr>
          <w:rFonts w:hint="eastAsia" w:ascii="仿宋_GB2312" w:hAnsi="ˎ̥" w:eastAsia="仿宋_GB2312"/>
          <w:color w:val="auto"/>
          <w:sz w:val="32"/>
          <w:szCs w:val="32"/>
          <w:lang w:val="en-US" w:eastAsia="zh-CN"/>
        </w:rPr>
        <w:t>18.84</w:t>
      </w:r>
      <w:r>
        <w:rPr>
          <w:rFonts w:hint="eastAsia" w:ascii="仿宋_GB2312" w:hAnsi="ˎ̥" w:eastAsia="仿宋_GB2312"/>
          <w:color w:val="auto"/>
          <w:sz w:val="32"/>
          <w:szCs w:val="32"/>
          <w:lang w:val="en-US"/>
        </w:rPr>
        <w:t>万元，下降</w:t>
      </w:r>
      <w:r>
        <w:rPr>
          <w:rFonts w:hint="eastAsia" w:ascii="仿宋_GB2312" w:hAnsi="ˎ̥" w:eastAsia="仿宋_GB2312"/>
          <w:color w:val="auto"/>
          <w:sz w:val="32"/>
          <w:szCs w:val="32"/>
          <w:lang w:val="en-US" w:eastAsia="zh-CN"/>
        </w:rPr>
        <w:t>18.59</w:t>
      </w:r>
      <w:r>
        <w:rPr>
          <w:rFonts w:hint="eastAsia" w:ascii="仿宋_GB2312" w:hAnsi="ˎ̥" w:eastAsia="仿宋_GB2312"/>
          <w:color w:val="auto"/>
          <w:sz w:val="32"/>
          <w:szCs w:val="32"/>
          <w:lang w:val="en-US"/>
        </w:rPr>
        <w:t>%，主要原因是</w:t>
      </w:r>
      <w:bookmarkStart w:id="85" w:name="_Toc2711_WPSOffice_Level2"/>
      <w:bookmarkStart w:id="86" w:name="_Toc19075_WPSOffice_Level2"/>
      <w:bookmarkStart w:id="87" w:name="_Toc23864_WPSOffice_Level2"/>
      <w:bookmarkStart w:id="88" w:name="_Toc19535_WPSOffice_Level2"/>
      <w:bookmarkStart w:id="89" w:name="_Toc27767_WPSOffice_Level2"/>
      <w:bookmarkStart w:id="90" w:name="_Toc18793_WPSOffice_Level2"/>
      <w:r>
        <w:rPr>
          <w:rFonts w:hint="eastAsia" w:ascii="仿宋_GB2312" w:hAnsi="ˎ̥" w:eastAsia="仿宋_GB2312"/>
          <w:color w:val="auto"/>
          <w:sz w:val="32"/>
          <w:szCs w:val="32"/>
          <w:lang w:val="en-US"/>
        </w:rPr>
        <w:t>一</w:t>
      </w:r>
      <w:r>
        <w:rPr>
          <w:rFonts w:hint="eastAsia" w:ascii="仿宋_GB2312" w:hAnsi="ˎ̥" w:eastAsia="仿宋_GB2312"/>
          <w:color w:val="auto"/>
          <w:sz w:val="32"/>
          <w:szCs w:val="32"/>
          <w:lang w:val="en-US" w:eastAsia="zh-CN"/>
        </w:rPr>
        <w:t>是减少了人员经费金。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（二）一般公共预算财政拨款支出决算结构情况</w:t>
      </w:r>
      <w:bookmarkEnd w:id="85"/>
      <w:bookmarkEnd w:id="86"/>
      <w:bookmarkEnd w:id="87"/>
      <w:bookmarkEnd w:id="88"/>
      <w:bookmarkEnd w:id="89"/>
      <w:bookmarkEnd w:id="9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sz w:val="32"/>
          <w:szCs w:val="32"/>
          <w:lang w:val="en-US"/>
        </w:rPr>
        <w:t>80.90</w:t>
      </w:r>
      <w:r>
        <w:rPr>
          <w:rFonts w:hint="eastAsia" w:ascii="仿宋_GB2312" w:hAnsi="ˎ̥" w:eastAsia="仿宋_GB2312"/>
          <w:sz w:val="32"/>
          <w:szCs w:val="32"/>
        </w:rPr>
        <w:t>万元，主要用于以下方面：</w:t>
      </w:r>
      <w:r>
        <w:rPr>
          <w:rFonts w:hint="eastAsia" w:ascii="仿宋_GB2312" w:hAnsi="ˎ̥" w:eastAsia="仿宋_GB2312"/>
          <w:b/>
          <w:sz w:val="32"/>
          <w:szCs w:val="32"/>
        </w:rPr>
        <w:t>一般公共服务（类）</w:t>
      </w:r>
      <w:r>
        <w:rPr>
          <w:rFonts w:hint="eastAsia" w:ascii="仿宋_GB2312" w:hAnsi="ˎ̥" w:eastAsia="仿宋_GB2312"/>
          <w:sz w:val="32"/>
          <w:szCs w:val="32"/>
          <w:lang w:val="en-US"/>
        </w:rPr>
        <w:t>支出</w:t>
      </w:r>
      <w:r>
        <w:rPr>
          <w:rFonts w:hint="eastAsia" w:ascii="仿宋_GB2312" w:hAnsi="ˎ̥" w:eastAsia="仿宋_GB2312"/>
          <w:sz w:val="32"/>
          <w:szCs w:val="32"/>
          <w:lang w:val="en-US" w:eastAsia="zh-CN"/>
        </w:rPr>
        <w:t>51.07</w:t>
      </w:r>
      <w:r>
        <w:rPr>
          <w:rFonts w:hint="eastAsia" w:ascii="仿宋_GB2312" w:hAnsi="ˎ̥" w:eastAsia="仿宋_GB2312"/>
          <w:sz w:val="32"/>
          <w:szCs w:val="32"/>
          <w:lang w:val="en-US"/>
        </w:rPr>
        <w:t>万元，占</w:t>
      </w:r>
      <w:r>
        <w:rPr>
          <w:rFonts w:hint="eastAsia" w:ascii="仿宋_GB2312" w:hAnsi="ˎ̥" w:eastAsia="仿宋_GB2312"/>
          <w:sz w:val="32"/>
          <w:szCs w:val="32"/>
          <w:lang w:val="en-US" w:eastAsia="zh-CN"/>
        </w:rPr>
        <w:t>63.13</w:t>
      </w:r>
      <w:r>
        <w:rPr>
          <w:rFonts w:hint="eastAsia" w:ascii="仿宋_GB2312" w:hAnsi="ˎ̥" w:eastAsia="仿宋_GB2312"/>
          <w:sz w:val="32"/>
          <w:szCs w:val="32"/>
          <w:lang w:val="en-US"/>
        </w:rPr>
        <w:t>%；</w:t>
      </w:r>
      <w:r>
        <w:rPr>
          <w:rFonts w:hint="eastAsia" w:ascii="仿宋_GB2312" w:hAnsi="ˎ̥" w:eastAsia="仿宋_GB2312"/>
          <w:b/>
          <w:sz w:val="32"/>
          <w:szCs w:val="32"/>
        </w:rPr>
        <w:t>社会保障和就业（类）</w:t>
      </w:r>
      <w:r>
        <w:rPr>
          <w:rFonts w:hint="eastAsia" w:ascii="仿宋_GB2312" w:hAnsi="ˎ̥" w:eastAsia="仿宋_GB2312"/>
          <w:sz w:val="32"/>
          <w:szCs w:val="32"/>
        </w:rPr>
        <w:t>支出</w:t>
      </w:r>
      <w:r>
        <w:rPr>
          <w:rFonts w:hint="eastAsia" w:ascii="仿宋_GB2312" w:hAnsi="ˎ̥" w:eastAsia="仿宋_GB2312"/>
          <w:sz w:val="32"/>
          <w:szCs w:val="32"/>
          <w:lang w:val="en-US" w:eastAsia="zh-CN"/>
        </w:rPr>
        <w:t>11.71</w:t>
      </w:r>
      <w:r>
        <w:rPr>
          <w:rFonts w:hint="eastAsia" w:ascii="仿宋_GB2312" w:hAnsi="ˎ̥" w:eastAsia="仿宋_GB2312"/>
          <w:sz w:val="32"/>
          <w:szCs w:val="32"/>
          <w:lang w:val="en-US"/>
        </w:rPr>
        <w:t>万元，占</w:t>
      </w:r>
      <w:r>
        <w:rPr>
          <w:rFonts w:hint="eastAsia" w:ascii="仿宋_GB2312" w:hAnsi="ˎ̥" w:eastAsia="仿宋_GB2312"/>
          <w:sz w:val="32"/>
          <w:szCs w:val="32"/>
          <w:lang w:val="en-US" w:eastAsia="zh-CN"/>
        </w:rPr>
        <w:t>14.47</w:t>
      </w:r>
      <w:r>
        <w:rPr>
          <w:rFonts w:hint="eastAsia" w:ascii="仿宋_GB2312" w:hAnsi="ˎ̥" w:eastAsia="仿宋_GB2312"/>
          <w:sz w:val="32"/>
          <w:szCs w:val="32"/>
          <w:lang w:val="en-US"/>
        </w:rPr>
        <w:t>%</w:t>
      </w:r>
      <w:r>
        <w:rPr>
          <w:rFonts w:hint="eastAsia" w:ascii="仿宋_GB2312" w:hAnsi="ˎ̥" w:eastAsia="仿宋_GB2312"/>
          <w:sz w:val="32"/>
          <w:szCs w:val="32"/>
        </w:rPr>
        <w:t>；</w:t>
      </w:r>
      <w:r>
        <w:rPr>
          <w:rFonts w:hint="eastAsia" w:ascii="仿宋_GB2312" w:hAnsi="ˎ̥" w:eastAsia="仿宋_GB2312"/>
          <w:b/>
          <w:bCs/>
          <w:sz w:val="32"/>
          <w:szCs w:val="32"/>
        </w:rPr>
        <w:t>住房保障（类）</w:t>
      </w:r>
      <w:r>
        <w:rPr>
          <w:rFonts w:hint="eastAsia" w:ascii="仿宋_GB2312" w:hAnsi="ˎ̥" w:eastAsia="仿宋_GB2312"/>
          <w:sz w:val="32"/>
          <w:szCs w:val="32"/>
          <w:lang w:val="en-US" w:eastAsia="zh-CN"/>
        </w:rPr>
        <w:t>支出11.02万元，占13.62%</w:t>
      </w:r>
      <w:r>
        <w:rPr>
          <w:rFonts w:hint="eastAsia" w:ascii="仿宋_GB2312" w:hAnsi="ˎ̥" w:eastAsia="仿宋_GB2312"/>
          <w:sz w:val="32"/>
          <w:szCs w:val="32"/>
        </w:rPr>
        <w:t>；</w:t>
      </w:r>
      <w:r>
        <w:rPr>
          <w:rFonts w:hint="eastAsia" w:ascii="仿宋_GB2312" w:hAnsi="ˎ̥" w:eastAsia="仿宋_GB2312"/>
          <w:b/>
          <w:bCs/>
          <w:color w:val="auto"/>
          <w:sz w:val="32"/>
          <w:szCs w:val="32"/>
          <w:lang w:val="en-US" w:eastAsia="zh-CN"/>
        </w:rPr>
        <w:t>卫生健康</w:t>
      </w:r>
      <w:r>
        <w:rPr>
          <w:rFonts w:hint="eastAsia" w:ascii="仿宋_GB2312" w:hAnsi="ˎ̥" w:eastAsia="仿宋_GB2312"/>
          <w:b/>
          <w:bCs/>
          <w:color w:val="auto"/>
          <w:sz w:val="32"/>
          <w:szCs w:val="32"/>
        </w:rPr>
        <w:t>（</w:t>
      </w:r>
      <w:bookmarkStart w:id="121" w:name="_GoBack"/>
      <w:bookmarkEnd w:id="121"/>
      <w:r>
        <w:rPr>
          <w:rFonts w:hint="eastAsia" w:ascii="仿宋_GB2312" w:hAnsi="ˎ̥" w:eastAsia="仿宋_GB2312"/>
          <w:b/>
          <w:bCs/>
          <w:color w:val="auto"/>
          <w:sz w:val="32"/>
          <w:szCs w:val="32"/>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7.10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8.78</w:t>
      </w:r>
      <w:r>
        <w:rPr>
          <w:rFonts w:hint="eastAsia" w:ascii="仿宋_GB2312" w:hAnsi="ˎ̥" w:eastAsia="仿宋_GB2312"/>
          <w:color w:val="auto"/>
          <w:sz w:val="32"/>
          <w:szCs w:val="32"/>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bookmarkStart w:id="91" w:name="_Toc22318_WPSOffice_Level2"/>
      <w:bookmarkStart w:id="92" w:name="_Toc9502_WPSOffice_Level2"/>
      <w:bookmarkStart w:id="93" w:name="_Toc29364_WPSOffice_Level2"/>
      <w:bookmarkStart w:id="94" w:name="_Toc15415_WPSOffice_Level2"/>
      <w:bookmarkStart w:id="95" w:name="_Toc21701_WPSOffice_Level2"/>
      <w:bookmarkStart w:id="96" w:name="_Toc25136_WPSOffice_Level2"/>
      <w:r>
        <w:rPr>
          <w:rFonts w:hint="eastAsia" w:ascii="楷体" w:hAnsi="楷体" w:eastAsia="楷体" w:cs="楷体"/>
          <w:sz w:val="32"/>
          <w:szCs w:val="32"/>
        </w:rPr>
        <w:t>（三）一般公共预算财政拨款支出决算具体情况</w:t>
      </w:r>
      <w:bookmarkEnd w:id="91"/>
      <w:bookmarkEnd w:id="92"/>
      <w:bookmarkEnd w:id="93"/>
      <w:bookmarkEnd w:id="94"/>
      <w:bookmarkEnd w:id="95"/>
      <w:bookmarkEnd w:id="9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lang w:val="en-US" w:eastAsia="zh-CN"/>
        </w:rPr>
      </w:pPr>
      <w:r>
        <w:rPr>
          <w:rFonts w:hint="default" w:ascii="仿宋_GB2312" w:hAnsi="ˎ̥" w:eastAsia="仿宋_GB2312"/>
          <w:sz w:val="32"/>
          <w:szCs w:val="32"/>
          <w:lang w:val="en-US" w:eastAsia="zh-CN"/>
        </w:rPr>
        <w:t>2024</w:t>
      </w:r>
      <w:r>
        <w:rPr>
          <w:rFonts w:hint="eastAsia" w:ascii="仿宋_GB2312" w:hAnsi="ˎ̥" w:eastAsia="仿宋_GB2312"/>
          <w:sz w:val="32"/>
          <w:szCs w:val="32"/>
          <w:lang w:val="en-US" w:eastAsia="zh-CN"/>
        </w:rPr>
        <w:t>年度一般公共预算财政拨款支出年初预算为80.90万元，支出决算为</w:t>
      </w:r>
      <w:r>
        <w:rPr>
          <w:rFonts w:hint="default" w:ascii="仿宋_GB2312" w:hAnsi="ˎ̥" w:eastAsia="仿宋_GB2312"/>
          <w:sz w:val="32"/>
          <w:szCs w:val="32"/>
          <w:lang w:val="en-US" w:eastAsia="zh-CN"/>
        </w:rPr>
        <w:t>80.90</w:t>
      </w:r>
      <w:r>
        <w:rPr>
          <w:rFonts w:hint="eastAsia" w:ascii="仿宋_GB2312" w:hAnsi="ˎ̥" w:eastAsia="仿宋_GB2312"/>
          <w:sz w:val="32"/>
          <w:szCs w:val="32"/>
          <w:lang w:val="en-US" w:eastAsia="zh-CN"/>
        </w:rPr>
        <w:t>万元，完成年初预算的100%。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b/>
          <w:sz w:val="32"/>
          <w:szCs w:val="32"/>
        </w:rPr>
      </w:pPr>
      <w:r>
        <w:rPr>
          <w:rFonts w:hint="eastAsia" w:ascii="仿宋_GB2312" w:hAnsi="ˎ̥" w:eastAsia="仿宋_GB2312"/>
          <w:sz w:val="32"/>
          <w:szCs w:val="32"/>
        </w:rPr>
        <w:t>1.</w:t>
      </w:r>
      <w:r>
        <w:rPr>
          <w:rFonts w:hint="eastAsia" w:ascii="仿宋_GB2312" w:hAnsi="ˎ̥" w:eastAsia="仿宋_GB2312"/>
          <w:b/>
          <w:sz w:val="32"/>
          <w:szCs w:val="32"/>
        </w:rPr>
        <w:t>一般公共服务（类）</w:t>
      </w:r>
      <w:r>
        <w:rPr>
          <w:rFonts w:hint="eastAsia" w:ascii="仿宋_GB2312" w:hAnsi="ˎ̥" w:eastAsia="仿宋_GB2312"/>
          <w:b/>
          <w:sz w:val="32"/>
          <w:szCs w:val="32"/>
          <w:lang w:eastAsia="zh-CN"/>
        </w:rPr>
        <w:t>工商联</w:t>
      </w:r>
      <w:r>
        <w:rPr>
          <w:rFonts w:hint="eastAsia" w:ascii="仿宋_GB2312" w:hAnsi="ˎ̥" w:eastAsia="仿宋_GB2312"/>
          <w:b/>
          <w:sz w:val="32"/>
          <w:szCs w:val="32"/>
        </w:rPr>
        <w:t>事务（款）行政运行（项）。</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ˎ̥" w:eastAsia="仿宋_GB2312"/>
          <w:sz w:val="32"/>
          <w:szCs w:val="32"/>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49.07</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49.07</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100</w:t>
      </w:r>
      <w:r>
        <w:rPr>
          <w:rFonts w:hint="eastAsia" w:ascii="仿宋_GB2312" w:hAnsi="ˎ̥"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sz w:val="32"/>
          <w:szCs w:val="32"/>
        </w:rPr>
        <w:t>2</w:t>
      </w:r>
      <w:r>
        <w:rPr>
          <w:rFonts w:hint="eastAsia" w:ascii="仿宋_GB2312" w:hAnsi="ˎ̥" w:eastAsia="仿宋_GB2312"/>
          <w:color w:val="auto"/>
          <w:sz w:val="32"/>
          <w:szCs w:val="32"/>
        </w:rPr>
        <w:t>.</w:t>
      </w:r>
      <w:r>
        <w:rPr>
          <w:rFonts w:hint="eastAsia" w:ascii="仿宋_GB2312" w:hAnsi="ˎ̥" w:eastAsia="仿宋_GB2312"/>
          <w:b/>
          <w:color w:val="auto"/>
          <w:sz w:val="32"/>
          <w:szCs w:val="32"/>
        </w:rPr>
        <w:t>一般公共服务（类）</w:t>
      </w:r>
      <w:r>
        <w:rPr>
          <w:rFonts w:hint="eastAsia" w:ascii="仿宋_GB2312" w:hAnsi="ˎ̥" w:eastAsia="仿宋_GB2312"/>
          <w:b/>
          <w:color w:val="auto"/>
          <w:sz w:val="32"/>
          <w:szCs w:val="32"/>
          <w:lang w:eastAsia="zh-CN"/>
        </w:rPr>
        <w:t>工商联</w:t>
      </w:r>
      <w:r>
        <w:rPr>
          <w:rFonts w:hint="eastAsia" w:ascii="仿宋_GB2312" w:hAnsi="ˎ̥" w:eastAsia="仿宋_GB2312"/>
          <w:b/>
          <w:color w:val="auto"/>
          <w:sz w:val="32"/>
          <w:szCs w:val="32"/>
        </w:rPr>
        <w:t>事务（款）其他民主党派及工商联事务支出（项）。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lang w:val="en-US" w:eastAsia="zh-CN"/>
        </w:rPr>
        <w:t>3.</w:t>
      </w:r>
      <w:r>
        <w:rPr>
          <w:rFonts w:hint="eastAsia" w:ascii="仿宋" w:hAnsi="仿宋" w:eastAsia="仿宋"/>
          <w:b/>
          <w:color w:val="auto"/>
          <w:sz w:val="32"/>
          <w:szCs w:val="32"/>
          <w:highlight w:val="none"/>
        </w:rPr>
        <w:t>社会保障和就业（类）行政事业单位养老（款）机关事业单位基本养老保险缴费支出（项）</w:t>
      </w:r>
      <w:r>
        <w:rPr>
          <w:rFonts w:hint="eastAsia" w:ascii="仿宋" w:hAnsi="仿宋" w:eastAsia="仿宋"/>
          <w:b/>
          <w:color w:val="auto"/>
          <w:sz w:val="32"/>
          <w:szCs w:val="32"/>
          <w:highlight w:val="none"/>
          <w:lang w:eastAsia="zh-CN"/>
        </w:rPr>
        <w:t>。</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11.71</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11.71</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lang w:val="en-US" w:eastAsia="zh-CN"/>
        </w:rPr>
        <w:t>4.</w:t>
      </w:r>
      <w:r>
        <w:rPr>
          <w:rFonts w:hint="eastAsia" w:ascii="仿宋" w:hAnsi="仿宋" w:eastAsia="仿宋"/>
          <w:b/>
          <w:color w:val="auto"/>
          <w:sz w:val="32"/>
          <w:szCs w:val="32"/>
          <w:highlight w:val="none"/>
        </w:rPr>
        <w:t>卫生健康（类</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行政事业单位医疗（款）行政单位医疗（项）</w:t>
      </w:r>
      <w:r>
        <w:rPr>
          <w:rFonts w:hint="eastAsia" w:ascii="仿宋" w:hAnsi="仿宋" w:eastAsia="仿宋"/>
          <w:b/>
          <w:color w:val="auto"/>
          <w:sz w:val="32"/>
          <w:szCs w:val="32"/>
          <w:highlight w:val="none"/>
          <w:lang w:eastAsia="zh-CN"/>
        </w:rPr>
        <w:t>。</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5.64</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5.64</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lang w:val="en-US" w:eastAsia="zh-CN"/>
        </w:rPr>
        <w:t>5.</w:t>
      </w:r>
      <w:r>
        <w:rPr>
          <w:rFonts w:hint="eastAsia" w:ascii="仿宋" w:hAnsi="仿宋" w:eastAsia="仿宋"/>
          <w:b/>
          <w:color w:val="auto"/>
          <w:sz w:val="32"/>
          <w:szCs w:val="32"/>
          <w:highlight w:val="none"/>
        </w:rPr>
        <w:t>卫生健康（类</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行政事业单位医疗（款）公务员医疗补助（项）</w:t>
      </w:r>
      <w:r>
        <w:rPr>
          <w:rFonts w:hint="eastAsia" w:ascii="仿宋" w:hAnsi="仿宋" w:eastAsia="仿宋"/>
          <w:b/>
          <w:color w:val="auto"/>
          <w:sz w:val="32"/>
          <w:szCs w:val="32"/>
          <w:highlight w:val="none"/>
          <w:lang w:eastAsia="zh-CN"/>
        </w:rPr>
        <w:t>。</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1.46</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1.46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lang w:val="en-US" w:eastAsia="zh-CN"/>
        </w:rPr>
        <w:t>6.</w:t>
      </w:r>
      <w:r>
        <w:rPr>
          <w:rFonts w:hint="eastAsia" w:ascii="仿宋" w:hAnsi="仿宋" w:eastAsia="仿宋"/>
          <w:b/>
          <w:color w:val="auto"/>
          <w:sz w:val="32"/>
          <w:szCs w:val="32"/>
          <w:highlight w:val="none"/>
        </w:rPr>
        <w:t>住房保障（类）住房改革（款）住房公积金（项）</w:t>
      </w:r>
      <w:r>
        <w:rPr>
          <w:rFonts w:hint="eastAsia" w:ascii="仿宋" w:hAnsi="仿宋" w:eastAsia="仿宋"/>
          <w:b/>
          <w:color w:val="auto"/>
          <w:sz w:val="32"/>
          <w:szCs w:val="32"/>
          <w:highlight w:val="none"/>
          <w:lang w:eastAsia="zh-CN"/>
        </w:rPr>
        <w:t>。</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8.79</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8.79</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lang w:val="en-US" w:eastAsia="zh-CN"/>
        </w:rPr>
        <w:t>7.</w:t>
      </w:r>
      <w:r>
        <w:rPr>
          <w:rFonts w:hint="eastAsia" w:ascii="仿宋" w:hAnsi="仿宋" w:eastAsia="仿宋"/>
          <w:b/>
          <w:color w:val="auto"/>
          <w:sz w:val="32"/>
          <w:szCs w:val="32"/>
          <w:highlight w:val="none"/>
        </w:rPr>
        <w:t>住房保障（类）住房改革（款）购房补贴（项）</w:t>
      </w:r>
      <w:r>
        <w:rPr>
          <w:rFonts w:hint="eastAsia" w:ascii="仿宋" w:hAnsi="仿宋" w:eastAsia="仿宋"/>
          <w:b/>
          <w:color w:val="auto"/>
          <w:sz w:val="32"/>
          <w:szCs w:val="32"/>
          <w:highlight w:val="none"/>
          <w:lang w:eastAsia="zh-CN"/>
        </w:rPr>
        <w:t>。</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2.23</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2.23</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lang w:val="en-US" w:eastAsia="zh-CN"/>
        </w:rPr>
      </w:pPr>
      <w:r>
        <w:rPr>
          <w:rFonts w:hint="default" w:ascii="仿宋_GB2312" w:hAnsi="ˎ̥" w:eastAsia="仿宋_GB2312"/>
          <w:sz w:val="32"/>
          <w:szCs w:val="32"/>
          <w:lang w:val="en-US"/>
        </w:rPr>
        <w:t>2024</w:t>
      </w:r>
      <w:r>
        <w:rPr>
          <w:rFonts w:hint="eastAsia" w:ascii="仿宋_GB2312" w:hAnsi="ˎ̥" w:eastAsia="仿宋_GB2312"/>
          <w:sz w:val="32"/>
          <w:szCs w:val="32"/>
        </w:rPr>
        <w:t>年度财政拨款基本支出</w:t>
      </w:r>
      <w:r>
        <w:rPr>
          <w:rFonts w:hint="eastAsia" w:ascii="仿宋_GB2312" w:hAnsi="ˎ̥" w:eastAsia="仿宋_GB2312"/>
          <w:sz w:val="32"/>
          <w:szCs w:val="32"/>
          <w:lang w:val="en-US"/>
        </w:rPr>
        <w:t>77.43</w:t>
      </w:r>
      <w:r>
        <w:rPr>
          <w:rFonts w:hint="eastAsia" w:ascii="仿宋_GB2312" w:hAnsi="ˎ̥" w:eastAsia="仿宋_GB2312"/>
          <w:sz w:val="32"/>
          <w:szCs w:val="32"/>
        </w:rPr>
        <w:t>万元，其中：人员经费</w:t>
      </w:r>
      <w:r>
        <w:rPr>
          <w:rFonts w:hint="eastAsia" w:ascii="仿宋_GB2312" w:hAnsi="ˎ̥" w:eastAsia="仿宋_GB2312"/>
          <w:sz w:val="32"/>
          <w:szCs w:val="32"/>
          <w:lang w:val="en-US"/>
        </w:rPr>
        <w:t>72.47</w:t>
      </w:r>
      <w:r>
        <w:rPr>
          <w:rFonts w:hint="eastAsia" w:ascii="仿宋_GB2312" w:hAnsi="ˎ̥" w:eastAsia="仿宋_GB2312"/>
          <w:sz w:val="32"/>
          <w:szCs w:val="32"/>
        </w:rPr>
        <w:t>万元，主要包括：工资福利支出中的基本工资、津贴补贴、奖金、机关事业单位基本养老保险缴费、职工基本医疗保险缴费、公务员医疗补助缴费、其他社会保障缴费、住房公积金、其他工资福利支出；对个人和家庭的补助、生活补助。公用经费</w:t>
      </w:r>
      <w:r>
        <w:rPr>
          <w:rFonts w:hint="eastAsia" w:ascii="仿宋_GB2312" w:hAnsi="ˎ̥" w:eastAsia="仿宋_GB2312"/>
          <w:sz w:val="32"/>
          <w:szCs w:val="32"/>
          <w:lang w:val="en-US"/>
        </w:rPr>
        <w:t>4.96</w:t>
      </w:r>
      <w:r>
        <w:rPr>
          <w:rFonts w:hint="eastAsia" w:ascii="仿宋_GB2312" w:hAnsi="ˎ̥" w:eastAsia="仿宋_GB2312"/>
          <w:sz w:val="32"/>
          <w:szCs w:val="32"/>
        </w:rPr>
        <w:t>万元，主要包括：商品和服务支出中的办公费、水费、差旅费、培训费、工会经费、公务用车运行维护费、其他商品和服务支出</w:t>
      </w:r>
      <w:r>
        <w:rPr>
          <w:rFonts w:hint="eastAsia" w:ascii="仿宋_GB2312" w:hAnsi="ˎ̥" w:eastAsia="仿宋_GB2312"/>
          <w:sz w:val="32"/>
          <w:szCs w:val="32"/>
          <w:lang w:eastAsia="zh-CN"/>
        </w:rPr>
        <w:t>。</w:t>
      </w:r>
    </w:p>
    <w:p>
      <w:pPr>
        <w:keepNext w:val="0"/>
        <w:keepLines w:val="0"/>
        <w:pageBreakBefore w:val="0"/>
        <w:widowControl w:val="0"/>
        <w:tabs>
          <w:tab w:val="center" w:pos="4473"/>
        </w:tabs>
        <w:kinsoku/>
        <w:wordWrap/>
        <w:overflowPunct/>
        <w:topLinePunct w:val="0"/>
        <w:autoSpaceDE/>
        <w:autoSpaceDN/>
        <w:bidi w:val="0"/>
        <w:adjustRightInd/>
        <w:snapToGrid/>
        <w:spacing w:line="576"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eastAsia="zh-CN"/>
        </w:rPr>
        <w:t>无</w:t>
      </w:r>
      <w:r>
        <w:rPr>
          <w:rFonts w:hint="eastAsia" w:ascii="仿宋_GB2312" w:hAnsi="ˎ̥" w:eastAsia="仿宋_GB2312"/>
          <w:color w:val="auto"/>
          <w:sz w:val="32"/>
          <w:szCs w:val="32"/>
        </w:rPr>
        <w:t>政府性基金预算财政拨款支出。与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年度相比，政府性基金预算财政拨款支出</w:t>
      </w:r>
      <w:r>
        <w:rPr>
          <w:rFonts w:hint="eastAsia" w:ascii="仿宋_GB2312" w:hAnsi="ˎ̥" w:eastAsia="仿宋_GB2312"/>
          <w:color w:val="auto"/>
          <w:sz w:val="32"/>
          <w:szCs w:val="32"/>
          <w:lang w:val="en-US" w:eastAsia="zh-CN"/>
        </w:rPr>
        <w:t>无变化</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eastAsia="zh-CN"/>
        </w:rPr>
        <w:t>无</w:t>
      </w:r>
      <w:r>
        <w:rPr>
          <w:rFonts w:hint="eastAsia" w:ascii="仿宋_GB2312" w:hAnsi="ˎ̥" w:eastAsia="仿宋_GB2312"/>
          <w:color w:val="auto"/>
          <w:sz w:val="32"/>
          <w:szCs w:val="32"/>
        </w:rPr>
        <w:t>政府性基金预算财政拨款支出。与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年度相比，政府性基金预算财政拨款支出</w:t>
      </w:r>
      <w:r>
        <w:rPr>
          <w:rFonts w:hint="eastAsia" w:ascii="仿宋_GB2312" w:hAnsi="ˎ̥" w:eastAsia="仿宋_GB2312"/>
          <w:color w:val="auto"/>
          <w:sz w:val="32"/>
          <w:szCs w:val="32"/>
          <w:lang w:val="en-US" w:eastAsia="zh-CN"/>
        </w:rPr>
        <w:t>无变化</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eastAsia="zh-CN"/>
        </w:rPr>
        <w:t>无</w:t>
      </w:r>
      <w:r>
        <w:rPr>
          <w:rFonts w:hint="eastAsia" w:ascii="仿宋_GB2312" w:hAnsi="ˎ̥" w:eastAsia="仿宋_GB2312"/>
          <w:color w:val="auto"/>
          <w:sz w:val="32"/>
          <w:szCs w:val="32"/>
        </w:rPr>
        <w:t>政府性基金预算财政拨款支出。与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年度相比，政府性基金预算财政拨款支出</w:t>
      </w:r>
      <w:r>
        <w:rPr>
          <w:rFonts w:hint="eastAsia" w:ascii="仿宋_GB2312" w:hAnsi="ˎ̥" w:eastAsia="仿宋_GB2312"/>
          <w:color w:val="auto"/>
          <w:sz w:val="32"/>
          <w:szCs w:val="32"/>
          <w:lang w:val="en-US" w:eastAsia="zh-CN"/>
        </w:rPr>
        <w:t>无变化</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6"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eastAsia="zh-CN"/>
        </w:rPr>
        <w:t>无</w:t>
      </w:r>
      <w:r>
        <w:rPr>
          <w:rFonts w:hint="eastAsia" w:ascii="仿宋_GB2312" w:hAnsi="ˎ̥" w:eastAsia="仿宋_GB2312"/>
          <w:color w:val="auto"/>
          <w:sz w:val="32"/>
          <w:szCs w:val="32"/>
        </w:rPr>
        <w:t>国有资本经营预算财政拨款支出。与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年度相比，国有资本经营预算财政拨款支出</w:t>
      </w:r>
      <w:r>
        <w:rPr>
          <w:rFonts w:hint="eastAsia" w:ascii="仿宋_GB2312" w:hAnsi="ˎ̥" w:eastAsia="仿宋_GB2312"/>
          <w:color w:val="auto"/>
          <w:sz w:val="32"/>
          <w:szCs w:val="32"/>
          <w:lang w:val="en-US" w:eastAsia="zh-CN"/>
        </w:rPr>
        <w:t>无变化</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lang w:eastAsia="zh-CN"/>
        </w:rPr>
      </w:pPr>
      <w:r>
        <w:rPr>
          <w:rFonts w:hint="default" w:ascii="仿宋_GB2312" w:hAnsi="ˎ̥" w:eastAsia="仿宋_GB2312"/>
          <w:sz w:val="32"/>
          <w:szCs w:val="32"/>
          <w:lang w:val="en-US"/>
        </w:rPr>
        <w:t>2024</w:t>
      </w:r>
      <w:r>
        <w:rPr>
          <w:rFonts w:hint="eastAsia" w:ascii="仿宋_GB2312" w:hAnsi="ˎ̥" w:eastAsia="仿宋_GB2312"/>
          <w:sz w:val="32"/>
          <w:szCs w:val="32"/>
        </w:rPr>
        <w:t>年度</w:t>
      </w:r>
      <w:r>
        <w:rPr>
          <w:rFonts w:hint="eastAsia" w:ascii="仿宋_GB2312" w:hAnsi="ˎ̥" w:eastAsia="仿宋_GB2312"/>
          <w:sz w:val="32"/>
          <w:szCs w:val="32"/>
          <w:lang w:eastAsia="zh-CN"/>
        </w:rPr>
        <w:t>无</w:t>
      </w:r>
      <w:r>
        <w:rPr>
          <w:rFonts w:hint="eastAsia" w:ascii="仿宋_GB2312" w:hAnsi="ˎ̥" w:eastAsia="仿宋_GB2312"/>
          <w:sz w:val="32"/>
          <w:szCs w:val="32"/>
        </w:rPr>
        <w:t>国有资本经营预算财政拨款支出</w:t>
      </w:r>
      <w:r>
        <w:rPr>
          <w:rFonts w:hint="eastAsia" w:ascii="仿宋_GB2312" w:hAnsi="ˎ̥"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lang w:eastAsia="zh-CN"/>
        </w:rPr>
      </w:pPr>
      <w:r>
        <w:rPr>
          <w:rFonts w:hint="default" w:ascii="仿宋_GB2312" w:hAnsi="ˎ̥" w:eastAsia="仿宋_GB2312"/>
          <w:sz w:val="32"/>
          <w:szCs w:val="32"/>
          <w:lang w:val="en-US"/>
        </w:rPr>
        <w:t>2024</w:t>
      </w:r>
      <w:r>
        <w:rPr>
          <w:rFonts w:hint="eastAsia" w:ascii="仿宋_GB2312" w:hAnsi="ˎ̥" w:eastAsia="仿宋_GB2312"/>
          <w:sz w:val="32"/>
          <w:szCs w:val="32"/>
        </w:rPr>
        <w:t>年度</w:t>
      </w:r>
      <w:r>
        <w:rPr>
          <w:rFonts w:hint="eastAsia" w:ascii="仿宋_GB2312" w:hAnsi="ˎ̥" w:eastAsia="仿宋_GB2312"/>
          <w:sz w:val="32"/>
          <w:szCs w:val="32"/>
          <w:lang w:eastAsia="zh-CN"/>
        </w:rPr>
        <w:t>无</w:t>
      </w:r>
      <w:r>
        <w:rPr>
          <w:rFonts w:hint="eastAsia" w:ascii="仿宋_GB2312" w:hAnsi="ˎ̥" w:eastAsia="仿宋_GB2312"/>
          <w:sz w:val="32"/>
          <w:szCs w:val="32"/>
        </w:rPr>
        <w:t>国有资本经营预算财政拨款支出年初预算</w:t>
      </w:r>
      <w:r>
        <w:rPr>
          <w:rFonts w:hint="eastAsia" w:ascii="仿宋_GB2312" w:hAnsi="ˎ̥"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_GB2312" w:hAnsi="ˎ̥" w:eastAsia="楷体_GB2312"/>
          <w:sz w:val="32"/>
          <w:szCs w:val="32"/>
        </w:rPr>
      </w:pPr>
      <w:r>
        <w:rPr>
          <w:rFonts w:hint="eastAsia" w:ascii="黑体" w:hAnsi="黑体" w:eastAsia="黑体" w:cs="黑体"/>
          <w:bCs/>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年度财政拨款“三公”经费支出预算为</w:t>
      </w:r>
      <w:r>
        <w:rPr>
          <w:rFonts w:hint="default" w:ascii="仿宋_GB2312" w:hAnsi="ˎ̥" w:eastAsia="仿宋_GB2312"/>
          <w:sz w:val="32"/>
          <w:szCs w:val="32"/>
          <w:lang w:val="en-US"/>
        </w:rPr>
        <w:t>0.05</w:t>
      </w:r>
      <w:r>
        <w:rPr>
          <w:rFonts w:hint="eastAsia" w:ascii="仿宋_GB2312" w:hAnsi="ˎ̥" w:eastAsia="仿宋_GB2312"/>
          <w:sz w:val="32"/>
          <w:szCs w:val="32"/>
        </w:rPr>
        <w:t>万元，支出决算为</w:t>
      </w:r>
      <w:r>
        <w:rPr>
          <w:rFonts w:hint="default" w:ascii="仿宋_GB2312" w:hAnsi="ˎ̥" w:eastAsia="仿宋_GB2312"/>
          <w:sz w:val="32"/>
          <w:szCs w:val="32"/>
          <w:lang w:val="en-US"/>
        </w:rPr>
        <w:t>0.05</w:t>
      </w:r>
      <w:r>
        <w:rPr>
          <w:rFonts w:hint="eastAsia" w:ascii="仿宋_GB2312" w:hAnsi="ˎ̥" w:eastAsia="仿宋_GB2312"/>
          <w:sz w:val="32"/>
          <w:szCs w:val="32"/>
        </w:rPr>
        <w:t>万元，完成预算的</w:t>
      </w:r>
      <w:r>
        <w:rPr>
          <w:rFonts w:hint="eastAsia" w:ascii="仿宋_GB2312" w:hAnsi="ˎ̥" w:eastAsia="仿宋_GB2312"/>
          <w:sz w:val="32"/>
          <w:szCs w:val="32"/>
          <w:lang w:val="en-US" w:eastAsia="zh-CN"/>
        </w:rPr>
        <w:t>100</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年度相比，“三公”经费支出增加</w:t>
      </w:r>
      <w:r>
        <w:rPr>
          <w:rFonts w:hint="eastAsia" w:ascii="仿宋_GB2312" w:hAnsi="ˎ̥" w:eastAsia="仿宋_GB2312"/>
          <w:sz w:val="32"/>
          <w:szCs w:val="32"/>
          <w:lang w:val="en-US" w:eastAsia="zh-CN"/>
        </w:rPr>
        <w:t>0.05</w:t>
      </w:r>
      <w:r>
        <w:rPr>
          <w:rFonts w:hint="eastAsia" w:ascii="仿宋_GB2312" w:hAnsi="ˎ̥" w:eastAsia="仿宋_GB2312"/>
          <w:sz w:val="32"/>
          <w:szCs w:val="32"/>
        </w:rPr>
        <w:t>万元，增长</w:t>
      </w:r>
      <w:r>
        <w:rPr>
          <w:rFonts w:hint="eastAsia" w:ascii="仿宋_GB2312" w:hAnsi="ˎ̥" w:eastAsia="仿宋_GB2312"/>
          <w:sz w:val="32"/>
          <w:szCs w:val="32"/>
          <w:lang w:val="en-US" w:eastAsia="zh-CN"/>
        </w:rPr>
        <w:t>100</w:t>
      </w:r>
      <w:r>
        <w:rPr>
          <w:rFonts w:hint="eastAsia" w:ascii="仿宋_GB2312" w:hAnsi="ˎ̥" w:eastAsia="仿宋_GB2312"/>
          <w:sz w:val="32"/>
          <w:szCs w:val="32"/>
        </w:rPr>
        <w:t>%，主要原因是</w:t>
      </w:r>
      <w:r>
        <w:rPr>
          <w:rFonts w:hint="eastAsia" w:ascii="仿宋_GB2312" w:hAnsi="ˎ̥" w:eastAsia="仿宋_GB2312"/>
          <w:sz w:val="32"/>
          <w:szCs w:val="32"/>
          <w:lang w:val="en-US" w:eastAsia="zh-CN"/>
        </w:rPr>
        <w:t>2024年产生了公务用车维护费及燃油费</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楷体" w:hAnsi="楷体" w:eastAsia="楷体" w:cs="楷体"/>
          <w:sz w:val="32"/>
          <w:szCs w:val="32"/>
        </w:rPr>
      </w:pPr>
      <w:r>
        <w:rPr>
          <w:rFonts w:hint="eastAsia" w:ascii="楷体" w:hAnsi="楷体" w:eastAsia="楷体" w:cs="楷体"/>
          <w:sz w:val="32"/>
          <w:szCs w:val="32"/>
        </w:rPr>
        <w:t>（二）财政拨款“三公”经费支出决算具体情况说明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年度财政拨款“三公”经费支出决算中，因公出国（境）费支出决算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%；公务用车购置及运行维护费支出决算</w:t>
      </w:r>
      <w:r>
        <w:rPr>
          <w:rFonts w:hint="eastAsia" w:ascii="仿宋_GB2312" w:hAnsi="ˎ̥" w:eastAsia="仿宋_GB2312"/>
          <w:sz w:val="32"/>
          <w:szCs w:val="32"/>
          <w:lang w:val="en-US" w:eastAsia="zh-CN"/>
        </w:rPr>
        <w:t>0.05</w:t>
      </w:r>
      <w:r>
        <w:rPr>
          <w:rFonts w:hint="eastAsia" w:ascii="仿宋_GB2312" w:hAnsi="ˎ̥" w:eastAsia="仿宋_GB2312"/>
          <w:sz w:val="32"/>
          <w:szCs w:val="32"/>
        </w:rPr>
        <w:t>万元，占</w:t>
      </w:r>
      <w:r>
        <w:rPr>
          <w:rFonts w:hint="eastAsia" w:ascii="仿宋_GB2312" w:hAnsi="ˎ̥" w:eastAsia="仿宋_GB2312"/>
          <w:sz w:val="32"/>
          <w:szCs w:val="32"/>
          <w:lang w:val="en-US" w:eastAsia="zh-CN"/>
        </w:rPr>
        <w:t>100</w:t>
      </w:r>
      <w:r>
        <w:rPr>
          <w:rFonts w:hint="eastAsia" w:ascii="仿宋_GB2312" w:hAnsi="ˎ̥" w:eastAsia="仿宋_GB2312"/>
          <w:sz w:val="32"/>
          <w:szCs w:val="32"/>
        </w:rPr>
        <w:t>%；公务接待费支出决算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%。具体情况如下：</w:t>
      </w:r>
    </w:p>
    <w:p>
      <w:pPr>
        <w:keepNext w:val="0"/>
        <w:keepLines w:val="0"/>
        <w:pageBreakBefore w:val="0"/>
        <w:widowControl w:val="0"/>
        <w:numPr>
          <w:numId w:val="0"/>
        </w:numPr>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sz w:val="32"/>
          <w:szCs w:val="32"/>
        </w:rPr>
      </w:pPr>
      <w:r>
        <w:rPr>
          <w:rFonts w:hint="eastAsia" w:ascii="仿宋_GB2312" w:hAnsi="ˎ̥" w:eastAsia="仿宋_GB2312"/>
          <w:b/>
          <w:sz w:val="32"/>
          <w:szCs w:val="32"/>
          <w:lang w:val="en-US" w:eastAsia="zh-CN"/>
        </w:rPr>
        <w:t>1.</w:t>
      </w:r>
      <w:r>
        <w:rPr>
          <w:rFonts w:hint="eastAsia" w:ascii="仿宋_GB2312" w:hAnsi="ˎ̥" w:eastAsia="仿宋_GB2312"/>
          <w:b/>
          <w:sz w:val="32"/>
          <w:szCs w:val="32"/>
        </w:rPr>
        <w:t>因公出国（境）费</w:t>
      </w:r>
      <w:r>
        <w:rPr>
          <w:rFonts w:hint="eastAsia" w:ascii="仿宋_GB2312" w:hAnsi="ˎ̥" w:eastAsia="仿宋_GB2312"/>
          <w:sz w:val="32"/>
          <w:szCs w:val="32"/>
        </w:rPr>
        <w:t>支出</w:t>
      </w:r>
      <w:r>
        <w:rPr>
          <w:rFonts w:hint="default" w:ascii="仿宋_GB2312" w:hAnsi="ˎ̥" w:eastAsia="仿宋_GB2312"/>
          <w:sz w:val="32"/>
          <w:szCs w:val="32"/>
          <w:lang w:val="en-US" w:eastAsia="zh-CN"/>
        </w:rPr>
        <w:t>0.00</w:t>
      </w:r>
      <w:r>
        <w:rPr>
          <w:rFonts w:hint="eastAsia" w:ascii="仿宋_GB2312" w:hAnsi="ˎ̥" w:eastAsia="仿宋_GB2312"/>
          <w:sz w:val="32"/>
          <w:szCs w:val="32"/>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eastAsia="zh-CN"/>
        </w:rPr>
        <w:t>无</w:t>
      </w:r>
      <w:r>
        <w:rPr>
          <w:rFonts w:hint="eastAsia" w:ascii="仿宋_GB2312" w:hAnsi="ˎ̥" w:eastAsia="仿宋_GB2312"/>
          <w:color w:val="auto"/>
          <w:sz w:val="32"/>
          <w:szCs w:val="32"/>
        </w:rPr>
        <w:t>因公出国（境）费经费支出</w:t>
      </w:r>
      <w:r>
        <w:rPr>
          <w:rFonts w:hint="eastAsia" w:ascii="仿宋_GB2312" w:hAnsi="ˎ̥" w:eastAsia="仿宋_GB2312"/>
          <w:color w:val="auto"/>
          <w:sz w:val="32"/>
          <w:szCs w:val="32"/>
          <w:lang w:eastAsia="zh-CN"/>
        </w:rPr>
        <w:t>预算</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因公出国（境）经费支出</w:t>
      </w:r>
      <w:r>
        <w:rPr>
          <w:rFonts w:hint="eastAsia" w:ascii="仿宋_GB2312" w:hAnsi="ˎ̥" w:eastAsia="仿宋_GB2312"/>
          <w:color w:val="auto"/>
          <w:sz w:val="32"/>
          <w:szCs w:val="32"/>
          <w:lang w:val="en-US" w:eastAsia="zh-CN"/>
        </w:rPr>
        <w:t>无变化。</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sz w:val="32"/>
          <w:szCs w:val="32"/>
        </w:rPr>
      </w:pPr>
      <w:r>
        <w:rPr>
          <w:rFonts w:hint="eastAsia" w:ascii="仿宋_GB2312" w:hAnsi="ˎ̥" w:eastAsia="仿宋_GB2312"/>
          <w:b/>
          <w:sz w:val="32"/>
          <w:szCs w:val="32"/>
        </w:rPr>
        <w:t>2.公务用车购置及运行维护费</w:t>
      </w:r>
      <w:r>
        <w:rPr>
          <w:rFonts w:hint="eastAsia" w:ascii="仿宋_GB2312" w:hAnsi="ˎ̥" w:eastAsia="仿宋_GB2312"/>
          <w:b w:val="0"/>
          <w:bCs/>
          <w:sz w:val="32"/>
          <w:szCs w:val="32"/>
        </w:rPr>
        <w:t>支出</w:t>
      </w:r>
      <w:r>
        <w:rPr>
          <w:rFonts w:hint="default" w:ascii="仿宋_GB2312" w:hAnsi="ˎ̥" w:eastAsia="仿宋_GB2312"/>
          <w:sz w:val="32"/>
          <w:szCs w:val="32"/>
          <w:lang w:val="en-US" w:eastAsia="zh-CN"/>
        </w:rPr>
        <w:t>0.05</w:t>
      </w:r>
      <w:r>
        <w:rPr>
          <w:rFonts w:hint="eastAsia" w:ascii="仿宋_GB2312" w:hAnsi="ˎ̥" w:eastAsia="仿宋_GB2312"/>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sz w:val="32"/>
          <w:szCs w:val="32"/>
          <w:lang w:eastAsia="zh-CN"/>
        </w:rPr>
      </w:pPr>
      <w:r>
        <w:rPr>
          <w:rFonts w:hint="eastAsia" w:ascii="仿宋_GB2312" w:hAnsi="ˎ̥" w:eastAsia="仿宋_GB2312"/>
          <w:b/>
          <w:sz w:val="32"/>
          <w:szCs w:val="32"/>
        </w:rPr>
        <w:t>公务用车购置</w:t>
      </w:r>
      <w:r>
        <w:rPr>
          <w:rFonts w:hint="eastAsia" w:ascii="仿宋_GB2312" w:hAnsi="ˎ̥" w:eastAsia="仿宋_GB2312"/>
          <w:b w:val="0"/>
          <w:bCs/>
          <w:sz w:val="32"/>
          <w:szCs w:val="32"/>
        </w:rPr>
        <w:t>支出</w:t>
      </w:r>
      <w:r>
        <w:rPr>
          <w:rFonts w:hint="default" w:ascii="仿宋_GB2312" w:hAnsi="ˎ̥" w:eastAsia="仿宋_GB2312"/>
          <w:sz w:val="32"/>
          <w:szCs w:val="32"/>
          <w:lang w:val="en-US" w:eastAsia="zh-CN"/>
        </w:rPr>
        <w:t>0.00</w:t>
      </w:r>
      <w:r>
        <w:rPr>
          <w:rFonts w:hint="eastAsia" w:ascii="仿宋_GB2312" w:hAnsi="ˎ̥" w:eastAsia="仿宋_GB2312"/>
          <w:sz w:val="32"/>
          <w:szCs w:val="32"/>
        </w:rPr>
        <w:t>万元，全年购置公务用车</w:t>
      </w:r>
      <w:r>
        <w:rPr>
          <w:rFonts w:hint="eastAsia" w:ascii="仿宋_GB2312" w:hAnsi="ˎ̥" w:eastAsia="仿宋_GB2312"/>
          <w:sz w:val="32"/>
          <w:szCs w:val="32"/>
          <w:lang w:val="en-US" w:eastAsia="zh-CN"/>
        </w:rPr>
        <w:t>0</w:t>
      </w:r>
      <w:r>
        <w:rPr>
          <w:rFonts w:hint="eastAsia" w:ascii="仿宋_GB2312" w:hAnsi="ˎ̥" w:eastAsia="仿宋_GB2312"/>
          <w:sz w:val="32"/>
          <w:szCs w:val="32"/>
        </w:rPr>
        <w:t>辆</w:t>
      </w:r>
      <w:r>
        <w:rPr>
          <w:rFonts w:hint="eastAsia" w:ascii="仿宋_GB2312" w:hAnsi="ˎ̥" w:eastAsia="仿宋_GB2312"/>
          <w:sz w:val="32"/>
          <w:szCs w:val="32"/>
          <w:lang w:val="en-US" w:eastAsia="zh-CN"/>
        </w:rPr>
        <w:t>，</w:t>
      </w:r>
      <w:r>
        <w:rPr>
          <w:rFonts w:hint="eastAsia" w:ascii="仿宋_GB2312" w:hAnsi="ˎ̥" w:eastAsia="仿宋_GB2312"/>
          <w:sz w:val="32"/>
          <w:szCs w:val="32"/>
        </w:rPr>
        <w:t>年末公务用车保有量</w:t>
      </w:r>
      <w:r>
        <w:rPr>
          <w:rFonts w:hint="eastAsia" w:ascii="仿宋_GB2312" w:hAnsi="ˎ̥" w:eastAsia="仿宋_GB2312"/>
          <w:sz w:val="32"/>
          <w:szCs w:val="32"/>
          <w:lang w:val="en-US" w:eastAsia="zh-CN"/>
        </w:rPr>
        <w:t>1</w:t>
      </w:r>
      <w:r>
        <w:rPr>
          <w:rFonts w:hint="eastAsia" w:ascii="仿宋_GB2312" w:hAnsi="ˎ̥" w:eastAsia="仿宋_GB2312"/>
          <w:sz w:val="32"/>
          <w:szCs w:val="32"/>
        </w:rPr>
        <w:t>辆</w:t>
      </w:r>
      <w:r>
        <w:rPr>
          <w:rFonts w:hint="eastAsia" w:ascii="仿宋_GB2312" w:hAnsi="ˎ̥"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sz w:val="32"/>
          <w:szCs w:val="32"/>
        </w:rPr>
      </w:pPr>
      <w:r>
        <w:rPr>
          <w:rFonts w:hint="eastAsia" w:ascii="仿宋_GB2312" w:hAnsi="ˎ̥" w:eastAsia="仿宋_GB2312"/>
          <w:b/>
          <w:sz w:val="32"/>
          <w:szCs w:val="32"/>
        </w:rPr>
        <w:t>公务用车运行维护费</w:t>
      </w:r>
      <w:r>
        <w:rPr>
          <w:rFonts w:hint="eastAsia" w:ascii="仿宋_GB2312" w:hAnsi="ˎ̥" w:eastAsia="仿宋_GB2312"/>
          <w:sz w:val="32"/>
          <w:szCs w:val="32"/>
        </w:rPr>
        <w:t>支出</w:t>
      </w:r>
      <w:r>
        <w:rPr>
          <w:rFonts w:hint="default" w:ascii="仿宋_GB2312" w:hAnsi="ˎ̥" w:eastAsia="仿宋_GB2312"/>
          <w:sz w:val="32"/>
          <w:szCs w:val="32"/>
          <w:lang w:val="en-US"/>
        </w:rPr>
        <w:t>0.05</w:t>
      </w:r>
      <w:r>
        <w:rPr>
          <w:rFonts w:hint="eastAsia" w:ascii="仿宋_GB2312" w:hAnsi="ˎ̥" w:eastAsia="仿宋_GB2312"/>
          <w:sz w:val="32"/>
          <w:szCs w:val="32"/>
        </w:rPr>
        <w:t>万元，主要用于</w:t>
      </w:r>
      <w:r>
        <w:rPr>
          <w:rFonts w:hint="eastAsia" w:ascii="仿宋_GB2312" w:hAnsi="ˎ̥" w:eastAsia="仿宋_GB2312"/>
          <w:sz w:val="32"/>
          <w:szCs w:val="32"/>
          <w:lang w:eastAsia="zh-CN"/>
        </w:rPr>
        <w:t>公务用车维护费及燃油费</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bCs/>
          <w:sz w:val="32"/>
          <w:szCs w:val="32"/>
        </w:rPr>
        <w:t>公务用车购置及运行维护费支出决算数</w:t>
      </w:r>
      <w:r>
        <w:rPr>
          <w:rFonts w:hint="eastAsia" w:ascii="仿宋_GB2312" w:hAnsi="ˎ̥" w:eastAsia="仿宋_GB2312"/>
          <w:sz w:val="32"/>
          <w:szCs w:val="32"/>
        </w:rPr>
        <w:t>比预算数增加</w:t>
      </w:r>
      <w:r>
        <w:rPr>
          <w:rFonts w:hint="eastAsia" w:ascii="仿宋_GB2312" w:hAnsi="ˎ̥" w:eastAsia="仿宋_GB2312"/>
          <w:sz w:val="32"/>
          <w:szCs w:val="32"/>
          <w:lang w:val="en-US" w:eastAsia="zh-CN"/>
        </w:rPr>
        <w:t>0.05</w:t>
      </w:r>
      <w:r>
        <w:rPr>
          <w:rFonts w:hint="eastAsia" w:ascii="仿宋_GB2312" w:hAnsi="ˎ̥" w:eastAsia="仿宋_GB2312"/>
          <w:sz w:val="32"/>
          <w:szCs w:val="32"/>
        </w:rPr>
        <w:t>万元，</w:t>
      </w:r>
      <w:r>
        <w:rPr>
          <w:rFonts w:hint="eastAsia" w:ascii="仿宋_GB2312" w:hAnsi="ˎ̥" w:eastAsia="仿宋_GB2312"/>
          <w:sz w:val="32"/>
          <w:szCs w:val="32"/>
          <w:lang w:val="en-US" w:eastAsia="zh-CN"/>
        </w:rPr>
        <w:t>完成预算的100</w:t>
      </w:r>
      <w:r>
        <w:rPr>
          <w:rFonts w:hint="eastAsia" w:ascii="仿宋_GB2312" w:hAnsi="ˎ̥" w:eastAsia="仿宋_GB2312"/>
          <w:sz w:val="32"/>
          <w:szCs w:val="32"/>
        </w:rPr>
        <w:t>%</w:t>
      </w:r>
      <w:r>
        <w:rPr>
          <w:rFonts w:hint="eastAsia" w:ascii="仿宋_GB2312" w:hAnsi="ˎ̥" w:eastAsia="仿宋_GB2312"/>
          <w:sz w:val="32"/>
          <w:szCs w:val="32"/>
          <w:lang w:val="en-US" w:eastAsia="zh-CN"/>
        </w:rPr>
        <w:t>。</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bCs/>
          <w:sz w:val="32"/>
          <w:szCs w:val="32"/>
        </w:rPr>
        <w:t>公务用车购置及运行维护费</w:t>
      </w:r>
      <w:r>
        <w:rPr>
          <w:rFonts w:hint="eastAsia" w:ascii="仿宋_GB2312" w:hAnsi="ˎ̥" w:eastAsia="仿宋_GB2312"/>
          <w:sz w:val="32"/>
          <w:szCs w:val="32"/>
        </w:rPr>
        <w:t>支出增加</w:t>
      </w:r>
      <w:r>
        <w:rPr>
          <w:rFonts w:hint="eastAsia" w:ascii="仿宋_GB2312" w:hAnsi="ˎ̥" w:eastAsia="仿宋_GB2312"/>
          <w:sz w:val="32"/>
          <w:szCs w:val="32"/>
          <w:lang w:val="en-US" w:eastAsia="zh-CN"/>
        </w:rPr>
        <w:t>0.05</w:t>
      </w:r>
      <w:r>
        <w:rPr>
          <w:rFonts w:hint="eastAsia" w:ascii="仿宋_GB2312" w:hAnsi="ˎ̥" w:eastAsia="仿宋_GB2312"/>
          <w:sz w:val="32"/>
          <w:szCs w:val="32"/>
        </w:rPr>
        <w:t>万元</w:t>
      </w:r>
      <w:r>
        <w:rPr>
          <w:rFonts w:ascii="仿宋_GB2312" w:hAnsi="ˎ̥" w:eastAsia="仿宋_GB2312"/>
          <w:sz w:val="32"/>
          <w:szCs w:val="32"/>
        </w:rPr>
        <w:t>，增长</w:t>
      </w:r>
      <w:r>
        <w:rPr>
          <w:rFonts w:hint="eastAsia" w:ascii="仿宋_GB2312" w:hAnsi="ˎ̥" w:eastAsia="仿宋_GB2312"/>
          <w:sz w:val="32"/>
          <w:szCs w:val="32"/>
          <w:lang w:val="en-US" w:eastAsia="zh-CN"/>
        </w:rPr>
        <w:t>100</w:t>
      </w:r>
      <w:r>
        <w:rPr>
          <w:rFonts w:hint="eastAsia" w:ascii="仿宋_GB2312" w:hAnsi="ˎ̥" w:eastAsia="仿宋_GB2312"/>
          <w:sz w:val="32"/>
          <w:szCs w:val="32"/>
        </w:rPr>
        <w:t>%，主要原因是</w:t>
      </w:r>
      <w:r>
        <w:rPr>
          <w:rFonts w:hint="eastAsia" w:ascii="仿宋_GB2312" w:hAnsi="ˎ̥" w:eastAsia="仿宋_GB2312"/>
          <w:sz w:val="32"/>
          <w:szCs w:val="32"/>
          <w:lang w:eastAsia="zh-CN"/>
        </w:rPr>
        <w:t>公务用车维护费及燃油费</w:t>
      </w:r>
      <w:r>
        <w:rPr>
          <w:rFonts w:hint="eastAsia" w:ascii="仿宋_GB2312" w:hAnsi="ˎ̥"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sz w:val="32"/>
          <w:szCs w:val="32"/>
        </w:rPr>
      </w:pPr>
      <w:r>
        <w:rPr>
          <w:rFonts w:hint="eastAsia" w:ascii="仿宋_GB2312" w:hAnsi="ˎ̥" w:eastAsia="仿宋_GB2312"/>
          <w:b/>
          <w:sz w:val="32"/>
          <w:szCs w:val="32"/>
        </w:rPr>
        <w:t>3.公务接待费</w:t>
      </w:r>
      <w:r>
        <w:rPr>
          <w:rFonts w:hint="eastAsia" w:ascii="仿宋_GB2312" w:hAnsi="ˎ̥" w:eastAsia="仿宋_GB2312"/>
          <w:b w:val="0"/>
          <w:bCs/>
          <w:sz w:val="32"/>
          <w:szCs w:val="32"/>
        </w:rPr>
        <w:t>支出</w:t>
      </w:r>
      <w:r>
        <w:rPr>
          <w:rFonts w:hint="default" w:ascii="仿宋_GB2312" w:hAnsi="ˎ̥" w:eastAsia="仿宋_GB2312"/>
          <w:color w:val="auto"/>
          <w:sz w:val="32"/>
          <w:szCs w:val="32"/>
          <w:lang w:val="en-US"/>
        </w:rPr>
        <w:t>0.00</w:t>
      </w:r>
      <w:r>
        <w:rPr>
          <w:rFonts w:hint="eastAsia" w:ascii="仿宋_GB2312" w:hAnsi="ˎ̥" w:eastAsia="仿宋_GB2312"/>
          <w:sz w:val="32"/>
          <w:szCs w:val="32"/>
        </w:rPr>
        <w:t>万元，</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eastAsia="zh-CN"/>
        </w:rPr>
        <w:t>无</w:t>
      </w:r>
      <w:r>
        <w:rPr>
          <w:rFonts w:hint="eastAsia" w:ascii="仿宋_GB2312" w:hAnsi="ˎ̥" w:eastAsia="仿宋_GB2312"/>
          <w:color w:val="auto"/>
          <w:sz w:val="32"/>
          <w:szCs w:val="32"/>
        </w:rPr>
        <w:t>公务接待经费支出</w:t>
      </w:r>
      <w:r>
        <w:rPr>
          <w:rFonts w:hint="eastAsia" w:ascii="仿宋_GB2312" w:hAnsi="ˎ̥" w:eastAsia="仿宋_GB2312"/>
          <w:color w:val="auto"/>
          <w:sz w:val="32"/>
          <w:szCs w:val="32"/>
          <w:lang w:eastAsia="zh-CN"/>
        </w:rPr>
        <w:t>预算</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公务接待经费支出</w:t>
      </w:r>
      <w:r>
        <w:rPr>
          <w:rFonts w:hint="eastAsia" w:ascii="仿宋_GB2312" w:hAnsi="ˎ̥" w:eastAsia="仿宋_GB2312"/>
          <w:color w:val="auto"/>
          <w:sz w:val="32"/>
          <w:szCs w:val="32"/>
          <w:lang w:val="en-US" w:eastAsia="zh-CN"/>
        </w:rPr>
        <w:t>无变化。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黑体" w:hAnsi="黑体" w:eastAsia="黑体" w:cs="黑体"/>
          <w:bCs/>
          <w:color w:val="auto"/>
          <w:sz w:val="32"/>
          <w:szCs w:val="32"/>
        </w:rPr>
      </w:pPr>
      <w:r>
        <w:rPr>
          <w:rFonts w:hint="eastAsia" w:ascii="仿宋_GB2312" w:hAnsi="仿宋_GB2312" w:eastAsia="仿宋_GB2312" w:cs="仿宋_GB2312"/>
          <w:color w:val="auto"/>
          <w:sz w:val="32"/>
          <w:szCs w:val="32"/>
          <w:highlight w:val="none"/>
          <w:lang w:eastAsia="zh-CN"/>
        </w:rPr>
        <w:t>本单位</w:t>
      </w:r>
      <w:r>
        <w:rPr>
          <w:rFonts w:hint="eastAsia" w:ascii="仿宋_GB2312" w:hAnsi="仿宋_GB2312" w:eastAsia="仿宋_GB2312" w:cs="仿宋_GB2312"/>
          <w:color w:val="auto"/>
          <w:sz w:val="32"/>
          <w:szCs w:val="32"/>
          <w:highlight w:val="none"/>
          <w:lang w:val="en-US" w:eastAsia="zh-CN"/>
        </w:rPr>
        <w:t>2024年度无重点项目。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Cs/>
          <w:sz w:val="32"/>
          <w:szCs w:val="32"/>
        </w:rPr>
      </w:pPr>
      <w:bookmarkStart w:id="97" w:name="_Toc18325_WPSOffice_Level2"/>
      <w:bookmarkStart w:id="98" w:name="_Toc23598_WPSOffice_Level2"/>
      <w:bookmarkStart w:id="99" w:name="_Toc15262_WPSOffice_Level2"/>
      <w:bookmarkStart w:id="100" w:name="_Toc15565_WPSOffice_Level2"/>
      <w:bookmarkStart w:id="101" w:name="_Toc5978_WPSOffice_Level2"/>
      <w:bookmarkStart w:id="102" w:name="_Toc32639_WPSOffice_Level2"/>
      <w:r>
        <w:rPr>
          <w:rFonts w:hint="eastAsia" w:ascii="楷体" w:hAnsi="楷体" w:eastAsia="楷体" w:cs="楷体"/>
          <w:bCs/>
          <w:sz w:val="32"/>
          <w:szCs w:val="32"/>
        </w:rPr>
        <w:t>（一）机关运行经费支出情况</w:t>
      </w:r>
      <w:bookmarkEnd w:id="97"/>
      <w:bookmarkEnd w:id="98"/>
      <w:bookmarkEnd w:id="99"/>
      <w:bookmarkEnd w:id="100"/>
      <w:bookmarkEnd w:id="101"/>
      <w:bookmarkEnd w:id="10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highlight w:val="yellow"/>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年度墨脱县</w:t>
      </w:r>
      <w:r>
        <w:rPr>
          <w:rFonts w:hint="eastAsia" w:ascii="仿宋_GB2312" w:hAnsi="ˎ̥" w:eastAsia="仿宋_GB2312"/>
          <w:color w:val="auto"/>
          <w:sz w:val="32"/>
          <w:szCs w:val="32"/>
          <w:lang w:eastAsia="zh-CN"/>
        </w:rPr>
        <w:t>工商联</w:t>
      </w:r>
      <w:r>
        <w:rPr>
          <w:rFonts w:hint="eastAsia" w:ascii="仿宋_GB2312" w:hAnsi="ˎ̥" w:eastAsia="仿宋_GB2312"/>
          <w:color w:val="auto"/>
          <w:sz w:val="32"/>
          <w:szCs w:val="32"/>
        </w:rPr>
        <w:t>机关运行经费</w:t>
      </w:r>
      <w:r>
        <w:rPr>
          <w:rFonts w:hint="eastAsia" w:ascii="仿宋_GB2312" w:hAnsi="ˎ̥" w:eastAsia="仿宋_GB2312"/>
          <w:color w:val="auto"/>
          <w:sz w:val="32"/>
          <w:szCs w:val="32"/>
          <w:lang w:val="en-US" w:eastAsia="zh-CN"/>
        </w:rPr>
        <w:t>4.96</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比年初预算增加</w:t>
      </w:r>
      <w:r>
        <w:rPr>
          <w:rFonts w:hint="eastAsia" w:ascii="仿宋_GB2312" w:hAnsi="ˎ̥" w:eastAsia="仿宋_GB2312"/>
          <w:color w:val="auto"/>
          <w:sz w:val="32"/>
          <w:szCs w:val="32"/>
          <w:lang w:val="en-US" w:eastAsia="zh-CN"/>
        </w:rPr>
        <w:t>1.43万元，完成预算的71.17</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与2023年度相比，机关运行经费</w:t>
      </w:r>
      <w:r>
        <w:rPr>
          <w:rFonts w:hint="eastAsia" w:ascii="仿宋_GB2312" w:hAnsi="ˎ̥" w:eastAsia="仿宋_GB2312"/>
          <w:color w:val="auto"/>
          <w:sz w:val="32"/>
          <w:szCs w:val="32"/>
          <w:lang w:eastAsia="zh-CN"/>
        </w:rPr>
        <w:t>减少</w:t>
      </w:r>
      <w:r>
        <w:rPr>
          <w:rFonts w:hint="eastAsia" w:ascii="仿宋_GB2312" w:hAnsi="ˎ̥" w:eastAsia="仿宋_GB2312"/>
          <w:color w:val="auto"/>
          <w:sz w:val="32"/>
          <w:szCs w:val="32"/>
          <w:lang w:val="en-US" w:eastAsia="zh-CN"/>
        </w:rPr>
        <w:t>0.2</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减少3.88%。</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Cs/>
          <w:sz w:val="32"/>
          <w:szCs w:val="32"/>
        </w:rPr>
      </w:pPr>
      <w:bookmarkStart w:id="103" w:name="_Toc3131_WPSOffice_Level2"/>
      <w:bookmarkStart w:id="104" w:name="_Toc25333_WPSOffice_Level2"/>
      <w:bookmarkStart w:id="105" w:name="_Toc30383_WPSOffice_Level2"/>
      <w:bookmarkStart w:id="106" w:name="_Toc32689_WPSOffice_Level2"/>
      <w:bookmarkStart w:id="107" w:name="_Toc13084_WPSOffice_Level2"/>
      <w:bookmarkStart w:id="108" w:name="_Toc23966_WPSOffice_Level2"/>
      <w:r>
        <w:rPr>
          <w:rFonts w:hint="eastAsia" w:ascii="楷体" w:hAnsi="楷体" w:eastAsia="楷体" w:cs="楷体"/>
          <w:bCs/>
          <w:sz w:val="32"/>
          <w:szCs w:val="32"/>
        </w:rPr>
        <w:t>（二）政府采购支出情况</w:t>
      </w:r>
      <w:bookmarkEnd w:id="103"/>
      <w:bookmarkEnd w:id="104"/>
      <w:bookmarkEnd w:id="105"/>
      <w:bookmarkEnd w:id="106"/>
      <w:bookmarkEnd w:id="107"/>
      <w:bookmarkEnd w:id="10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墨脱县工商联无</w:t>
      </w:r>
      <w:r>
        <w:rPr>
          <w:rFonts w:hint="eastAsia" w:ascii="仿宋_GB2312" w:hAnsi="ˎ̥" w:eastAsia="仿宋_GB2312"/>
          <w:color w:val="auto"/>
          <w:sz w:val="32"/>
          <w:szCs w:val="32"/>
        </w:rPr>
        <w:t>政府采购支出。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Cs/>
          <w:sz w:val="32"/>
          <w:szCs w:val="32"/>
        </w:rPr>
      </w:pPr>
      <w:bookmarkStart w:id="109" w:name="_Toc19989_WPSOffice_Level2"/>
      <w:bookmarkStart w:id="110" w:name="_Toc6016_WPSOffice_Level2"/>
      <w:bookmarkStart w:id="111" w:name="_Toc527_WPSOffice_Level2"/>
      <w:bookmarkStart w:id="112" w:name="_Toc10902_WPSOffice_Level2"/>
      <w:bookmarkStart w:id="113" w:name="_Toc15129_WPSOffice_Level2"/>
      <w:bookmarkStart w:id="114" w:name="_Toc29584_WPSOffice_Level2"/>
      <w:r>
        <w:rPr>
          <w:rFonts w:hint="eastAsia" w:ascii="楷体" w:hAnsi="楷体" w:eastAsia="楷体" w:cs="楷体"/>
          <w:bCs/>
          <w:sz w:val="32"/>
          <w:szCs w:val="32"/>
        </w:rPr>
        <w:t>（三）国有资产占用情况</w:t>
      </w:r>
      <w:bookmarkEnd w:id="109"/>
      <w:bookmarkEnd w:id="110"/>
      <w:bookmarkEnd w:id="111"/>
      <w:bookmarkEnd w:id="112"/>
      <w:bookmarkEnd w:id="113"/>
      <w:bookmarkEnd w:id="11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w:t>
      </w:r>
      <w:r>
        <w:rPr>
          <w:rFonts w:hint="eastAsia" w:ascii="仿宋_GB2312" w:hAnsi="ˎ̥" w:eastAsia="仿宋_GB2312"/>
          <w:color w:val="auto"/>
          <w:sz w:val="32"/>
          <w:szCs w:val="32"/>
        </w:rPr>
        <w:t>本部门</w:t>
      </w:r>
      <w:r>
        <w:rPr>
          <w:rFonts w:hint="eastAsia" w:ascii="仿宋_GB2312" w:hAnsi="ˎ̥" w:eastAsia="仿宋_GB2312"/>
          <w:color w:val="auto"/>
          <w:sz w:val="32"/>
          <w:szCs w:val="32"/>
          <w:lang w:val="en-US" w:eastAsia="zh-CN"/>
        </w:rPr>
        <w:t>无房屋、一辆</w:t>
      </w:r>
      <w:r>
        <w:rPr>
          <w:rFonts w:hint="eastAsia" w:ascii="仿宋_GB2312" w:hAnsi="ˎ̥" w:eastAsia="仿宋_GB2312"/>
          <w:color w:val="auto"/>
          <w:sz w:val="32"/>
          <w:szCs w:val="32"/>
        </w:rPr>
        <w:t>车</w:t>
      </w:r>
      <w:r>
        <w:rPr>
          <w:rFonts w:hint="eastAsia" w:ascii="仿宋_GB2312" w:hAnsi="ˎ̥" w:eastAsia="仿宋_GB2312"/>
          <w:color w:val="auto"/>
          <w:sz w:val="32"/>
          <w:szCs w:val="32"/>
          <w:lang w:eastAsia="zh-CN"/>
        </w:rPr>
        <w:t>、</w:t>
      </w:r>
      <w:r>
        <w:rPr>
          <w:rFonts w:hint="eastAsia" w:ascii="仿宋_GB2312" w:hAnsi="ˎ̥" w:eastAsia="仿宋_GB2312"/>
          <w:sz w:val="32"/>
          <w:szCs w:val="32"/>
        </w:rPr>
        <w:t>主要负责人用车</w:t>
      </w:r>
      <w:r>
        <w:rPr>
          <w:rFonts w:hint="eastAsia" w:ascii="仿宋_GB2312" w:hAnsi="ˎ̥" w:eastAsia="仿宋_GB2312"/>
          <w:sz w:val="32"/>
          <w:szCs w:val="32"/>
          <w:lang w:val="en-US" w:eastAsia="zh-CN"/>
        </w:rPr>
        <w:t>1</w:t>
      </w:r>
      <w:r>
        <w:rPr>
          <w:rFonts w:hint="eastAsia" w:ascii="仿宋_GB2312" w:hAnsi="ˎ̥" w:eastAsia="仿宋_GB2312"/>
          <w:sz w:val="32"/>
          <w:szCs w:val="32"/>
        </w:rPr>
        <w:t>辆</w:t>
      </w:r>
      <w:r>
        <w:rPr>
          <w:rFonts w:hint="eastAsia" w:ascii="仿宋_GB2312" w:hAnsi="ˎ̥" w:eastAsia="仿宋_GB2312"/>
          <w:sz w:val="32"/>
          <w:szCs w:val="32"/>
          <w:lang w:eastAsia="zh-CN"/>
        </w:rPr>
        <w:t>、</w:t>
      </w:r>
      <w:r>
        <w:rPr>
          <w:rFonts w:hint="eastAsia" w:ascii="仿宋_GB2312" w:hAnsi="ˎ̥" w:eastAsia="仿宋_GB2312"/>
          <w:color w:val="auto"/>
          <w:sz w:val="32"/>
          <w:szCs w:val="32"/>
          <w:lang w:val="en-US" w:eastAsia="zh-CN"/>
        </w:rPr>
        <w:t>无</w:t>
      </w:r>
      <w:r>
        <w:rPr>
          <w:rFonts w:hint="eastAsia" w:ascii="仿宋_GB2312" w:hAnsi="ˎ̥" w:eastAsia="仿宋_GB2312"/>
          <w:color w:val="auto"/>
          <w:sz w:val="32"/>
          <w:szCs w:val="32"/>
        </w:rPr>
        <w:t>单价100万元（含）以上设备。</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bookmarkStart w:id="115" w:name="_Toc17580_WPSOffice_Level1"/>
      <w:bookmarkStart w:id="116" w:name="_Toc4398_WPSOffice_Level1"/>
      <w:bookmarkStart w:id="117" w:name="_Toc15425_WPSOffice_Level1"/>
      <w:bookmarkStart w:id="118" w:name="_Toc11039_WPSOffice_Level1"/>
      <w:bookmarkStart w:id="119" w:name="_Toc8808_WPSOffice_Level1"/>
      <w:bookmarkStart w:id="120" w:name="_Toc8874_WPSOffice_Level1"/>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r>
        <w:rPr>
          <w:rFonts w:hint="eastAsia" w:ascii="黑体" w:hAnsi="ˎ̥" w:eastAsia="黑体"/>
          <w:sz w:val="32"/>
          <w:szCs w:val="32"/>
        </w:rPr>
        <w:t>第四部分  名词解释</w:t>
      </w:r>
      <w:bookmarkEnd w:id="115"/>
      <w:bookmarkEnd w:id="116"/>
      <w:bookmarkEnd w:id="117"/>
      <w:bookmarkEnd w:id="118"/>
      <w:bookmarkEnd w:id="119"/>
      <w:bookmarkEnd w:id="120"/>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ascii="仿宋_GB2312" w:hAnsi="ˎ̥" w:eastAsia="仿宋_GB2312"/>
          <w:sz w:val="32"/>
          <w:szCs w:val="32"/>
        </w:rPr>
      </w:pPr>
      <w:r>
        <w:rPr>
          <w:rFonts w:hint="eastAsia" w:ascii="仿宋_GB2312" w:hAnsi="ˎ̥" w:eastAsia="仿宋_GB2312"/>
          <w:sz w:val="32"/>
          <w:szCs w:val="32"/>
        </w:rPr>
        <w:t>十六、</w:t>
      </w:r>
      <w:r>
        <w:rPr>
          <w:rFonts w:ascii="仿宋_GB2312" w:hAnsi="ˎ̥" w:eastAsia="仿宋_GB2312"/>
          <w:sz w:val="32"/>
          <w:szCs w:val="32"/>
        </w:rPr>
        <w:t>支出功能分类：</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ˎ̥" w:eastAsia="仿宋_GB2312"/>
          <w:sz w:val="32"/>
          <w:szCs w:val="32"/>
          <w:lang w:eastAsia="zh-CN"/>
        </w:rPr>
      </w:pPr>
      <w:r>
        <w:rPr>
          <w:rFonts w:hint="eastAsia" w:ascii="仿宋_GB2312" w:hAnsi="ˎ̥" w:eastAsia="仿宋_GB2312"/>
          <w:sz w:val="32"/>
          <w:szCs w:val="32"/>
        </w:rPr>
        <w:t>一般公共服务（类）</w:t>
      </w:r>
      <w:r>
        <w:rPr>
          <w:rFonts w:hint="eastAsia" w:ascii="仿宋_GB2312" w:hAnsi="ˎ̥" w:eastAsia="仿宋_GB2312"/>
          <w:sz w:val="32"/>
          <w:szCs w:val="32"/>
          <w:lang w:eastAsia="zh-CN"/>
        </w:rPr>
        <w:t>工商联</w:t>
      </w:r>
      <w:r>
        <w:rPr>
          <w:rFonts w:hint="eastAsia" w:ascii="仿宋_GB2312" w:hAnsi="ˎ̥" w:eastAsia="仿宋_GB2312"/>
          <w:sz w:val="32"/>
          <w:szCs w:val="32"/>
        </w:rPr>
        <w:t>事务（款）行政运行（项）</w:t>
      </w:r>
      <w:r>
        <w:rPr>
          <w:rFonts w:hint="eastAsia" w:ascii="仿宋_GB2312" w:hAnsi="ˎ̥" w:eastAsia="仿宋_GB2312"/>
          <w:sz w:val="32"/>
          <w:szCs w:val="32"/>
          <w:lang w:eastAsia="zh-CN"/>
        </w:rPr>
        <w:t>，反映墨脱县工商联的基本支出；</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default" w:ascii="仿宋_GB2312" w:hAnsi="ˎ̥" w:eastAsia="仿宋_GB2312"/>
          <w:sz w:val="32"/>
          <w:szCs w:val="32"/>
          <w:lang w:val="en-US" w:eastAsia="zh-CN"/>
        </w:rPr>
      </w:pPr>
      <w:r>
        <w:rPr>
          <w:rFonts w:hint="eastAsia" w:ascii="仿宋_GB2312" w:hAnsi="ˎ̥" w:eastAsia="仿宋_GB2312"/>
          <w:sz w:val="32"/>
          <w:szCs w:val="32"/>
        </w:rPr>
        <w:t>一般公共服务（类）</w:t>
      </w:r>
      <w:r>
        <w:rPr>
          <w:rFonts w:hint="eastAsia" w:ascii="仿宋_GB2312" w:hAnsi="ˎ̥" w:eastAsia="仿宋_GB2312"/>
          <w:sz w:val="32"/>
          <w:szCs w:val="32"/>
          <w:lang w:eastAsia="zh-CN"/>
        </w:rPr>
        <w:t>工商联</w:t>
      </w:r>
      <w:r>
        <w:rPr>
          <w:rFonts w:hint="eastAsia" w:ascii="仿宋_GB2312" w:hAnsi="ˎ̥" w:eastAsia="仿宋_GB2312"/>
          <w:sz w:val="32"/>
          <w:szCs w:val="32"/>
        </w:rPr>
        <w:t>事务（款）其他</w:t>
      </w:r>
      <w:r>
        <w:rPr>
          <w:rFonts w:hint="eastAsia" w:ascii="仿宋_GB2312" w:hAnsi="ˎ̥" w:eastAsia="仿宋_GB2312"/>
          <w:sz w:val="32"/>
          <w:szCs w:val="32"/>
          <w:lang w:eastAsia="zh-CN"/>
        </w:rPr>
        <w:t>工商联</w:t>
      </w:r>
      <w:r>
        <w:rPr>
          <w:rFonts w:hint="eastAsia" w:ascii="仿宋_GB2312" w:hAnsi="ˎ̥" w:eastAsia="仿宋_GB2312"/>
          <w:sz w:val="32"/>
          <w:szCs w:val="32"/>
        </w:rPr>
        <w:t>事务支出（项）</w:t>
      </w:r>
      <w:r>
        <w:rPr>
          <w:rFonts w:hint="eastAsia" w:ascii="仿宋_GB2312" w:hAnsi="ˎ̥" w:eastAsia="仿宋_GB2312"/>
          <w:sz w:val="32"/>
          <w:szCs w:val="32"/>
          <w:lang w:eastAsia="zh-CN"/>
        </w:rPr>
        <w:t>，反映墨脱县工商联用于基本支出外的其他工商联事务方面的支出</w:t>
      </w:r>
      <w:r>
        <w:rPr>
          <w:rFonts w:hint="eastAsia" w:ascii="仿宋_GB2312" w:hAnsi="ˎ̥"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ˎ̥" w:eastAsia="仿宋_GB2312"/>
          <w:sz w:val="32"/>
          <w:szCs w:val="32"/>
          <w:lang w:eastAsia="zh-CN"/>
        </w:rPr>
      </w:pPr>
      <w:r>
        <w:rPr>
          <w:rFonts w:hint="eastAsia" w:ascii="仿宋_GB2312" w:hAnsi="ˎ̥" w:eastAsia="仿宋_GB2312"/>
          <w:sz w:val="32"/>
          <w:szCs w:val="32"/>
        </w:rPr>
        <w:t>社会保障和就业（类）行政事业单位养老（款）机关事业单位基本养老保险缴费支出（项）</w:t>
      </w:r>
      <w:r>
        <w:rPr>
          <w:rFonts w:hint="eastAsia" w:ascii="仿宋_GB2312" w:hAnsi="ˎ̥" w:eastAsia="仿宋_GB2312"/>
          <w:sz w:val="32"/>
          <w:szCs w:val="32"/>
          <w:lang w:eastAsia="zh-CN"/>
        </w:rPr>
        <w:t>，反映墨脱县工商联实施养老保险制度缴纳的基本养老保险费支出；</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ˎ̥" w:eastAsia="仿宋_GB2312"/>
          <w:sz w:val="32"/>
          <w:szCs w:val="32"/>
          <w:lang w:eastAsia="zh-CN"/>
        </w:rPr>
      </w:pPr>
      <w:r>
        <w:rPr>
          <w:rFonts w:hint="eastAsia" w:ascii="仿宋_GB2312" w:hAnsi="ˎ̥" w:eastAsia="仿宋_GB2312"/>
          <w:sz w:val="32"/>
          <w:szCs w:val="32"/>
        </w:rPr>
        <w:t>卫生健康（类</w:t>
      </w:r>
      <w:r>
        <w:rPr>
          <w:rFonts w:hint="eastAsia" w:ascii="仿宋_GB2312" w:hAnsi="ˎ̥" w:eastAsia="仿宋_GB2312"/>
          <w:sz w:val="32"/>
          <w:szCs w:val="32"/>
          <w:lang w:eastAsia="zh-CN"/>
        </w:rPr>
        <w:t>）</w:t>
      </w:r>
      <w:r>
        <w:rPr>
          <w:rFonts w:hint="eastAsia" w:ascii="仿宋_GB2312" w:hAnsi="ˎ̥" w:eastAsia="仿宋_GB2312"/>
          <w:sz w:val="32"/>
          <w:szCs w:val="32"/>
        </w:rPr>
        <w:t>行政事业单位医疗（款）行政单位医疗（项）</w:t>
      </w:r>
      <w:r>
        <w:rPr>
          <w:rFonts w:hint="eastAsia" w:ascii="仿宋_GB2312" w:hAnsi="ˎ̥" w:eastAsia="仿宋_GB2312"/>
          <w:sz w:val="32"/>
          <w:szCs w:val="32"/>
          <w:lang w:eastAsia="zh-CN"/>
        </w:rPr>
        <w:t>，反映财政部门安排的墨脱县工商联基本医疗保险缴费经费；</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ˎ̥" w:eastAsia="仿宋_GB2312"/>
          <w:sz w:val="32"/>
          <w:szCs w:val="32"/>
          <w:lang w:val="en-US" w:eastAsia="zh-CN"/>
        </w:rPr>
      </w:pPr>
      <w:r>
        <w:rPr>
          <w:rFonts w:hint="eastAsia" w:ascii="仿宋_GB2312" w:hAnsi="ˎ̥" w:eastAsia="仿宋_GB2312"/>
          <w:sz w:val="32"/>
          <w:szCs w:val="32"/>
        </w:rPr>
        <w:t>卫生健康（类</w:t>
      </w:r>
      <w:r>
        <w:rPr>
          <w:rFonts w:hint="eastAsia" w:ascii="仿宋_GB2312" w:hAnsi="ˎ̥" w:eastAsia="仿宋_GB2312"/>
          <w:sz w:val="32"/>
          <w:szCs w:val="32"/>
          <w:lang w:eastAsia="zh-CN"/>
        </w:rPr>
        <w:t>）</w:t>
      </w:r>
      <w:r>
        <w:rPr>
          <w:rFonts w:hint="eastAsia" w:ascii="仿宋_GB2312" w:hAnsi="ˎ̥" w:eastAsia="仿宋_GB2312"/>
          <w:sz w:val="32"/>
          <w:szCs w:val="32"/>
        </w:rPr>
        <w:t>行政事业单位医疗（款）公务员医疗补助（项）</w:t>
      </w:r>
      <w:r>
        <w:rPr>
          <w:rFonts w:hint="eastAsia" w:ascii="仿宋_GB2312" w:hAnsi="ˎ̥" w:eastAsia="仿宋_GB2312"/>
          <w:sz w:val="32"/>
          <w:szCs w:val="32"/>
          <w:lang w:val="en-US" w:eastAsia="zh-CN"/>
        </w:rPr>
        <w:t>，反映</w:t>
      </w:r>
      <w:r>
        <w:rPr>
          <w:rFonts w:hint="eastAsia" w:ascii="仿宋_GB2312" w:hAnsi="ˎ̥" w:eastAsia="仿宋_GB2312"/>
          <w:sz w:val="32"/>
          <w:szCs w:val="32"/>
          <w:lang w:eastAsia="zh-CN"/>
        </w:rPr>
        <w:t>财政部门安排的</w:t>
      </w:r>
      <w:r>
        <w:rPr>
          <w:rFonts w:hint="eastAsia" w:ascii="仿宋_GB2312" w:hAnsi="ˎ̥" w:eastAsia="仿宋_GB2312"/>
          <w:sz w:val="32"/>
          <w:szCs w:val="32"/>
          <w:lang w:val="en-US" w:eastAsia="zh-CN"/>
        </w:rPr>
        <w:t>墨脱县</w:t>
      </w:r>
      <w:r>
        <w:rPr>
          <w:rFonts w:hint="eastAsia" w:ascii="仿宋_GB2312" w:hAnsi="ˎ̥" w:eastAsia="仿宋_GB2312"/>
          <w:sz w:val="32"/>
          <w:szCs w:val="32"/>
          <w:lang w:eastAsia="zh-CN"/>
        </w:rPr>
        <w:t>工商联</w:t>
      </w:r>
      <w:r>
        <w:rPr>
          <w:rFonts w:hint="eastAsia" w:ascii="仿宋_GB2312" w:hAnsi="ˎ̥" w:eastAsia="仿宋_GB2312"/>
          <w:sz w:val="32"/>
          <w:szCs w:val="32"/>
          <w:lang w:val="en-US" w:eastAsia="zh-CN"/>
        </w:rPr>
        <w:t>公务员医疗补助经费；</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ˎ̥" w:eastAsia="仿宋_GB2312"/>
          <w:sz w:val="32"/>
          <w:szCs w:val="32"/>
          <w:lang w:eastAsia="zh-CN"/>
        </w:rPr>
      </w:pPr>
      <w:r>
        <w:rPr>
          <w:rFonts w:hint="eastAsia" w:ascii="仿宋_GB2312" w:hAnsi="ˎ̥" w:eastAsia="仿宋_GB2312"/>
          <w:sz w:val="32"/>
          <w:szCs w:val="32"/>
        </w:rPr>
        <w:t>住房保障（类）住房改革（款）住房公积金（项）</w:t>
      </w:r>
      <w:r>
        <w:rPr>
          <w:rFonts w:hint="eastAsia" w:ascii="仿宋_GB2312" w:hAnsi="ˎ̥" w:eastAsia="仿宋_GB2312"/>
          <w:sz w:val="32"/>
          <w:szCs w:val="32"/>
          <w:lang w:eastAsia="zh-CN"/>
        </w:rPr>
        <w:t>，反映墨脱县工商联按人力资源和社会保障部、财政部规定的基本工资和津贴补贴以及规定比例为职工缴纳的住房公积金；</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ˎ̥" w:eastAsia="仿宋_GB2312"/>
          <w:sz w:val="32"/>
          <w:szCs w:val="32"/>
          <w:lang w:val="en-US" w:eastAsia="zh-CN"/>
        </w:rPr>
      </w:pPr>
      <w:r>
        <w:rPr>
          <w:rFonts w:hint="eastAsia" w:ascii="仿宋_GB2312" w:hAnsi="ˎ̥" w:eastAsia="仿宋_GB2312"/>
          <w:sz w:val="32"/>
          <w:szCs w:val="32"/>
        </w:rPr>
        <w:t>住房保障（类）住房改革（款）购房补贴（项）</w:t>
      </w:r>
      <w:r>
        <w:rPr>
          <w:rFonts w:hint="eastAsia" w:ascii="仿宋_GB2312" w:hAnsi="ˎ̥" w:eastAsia="仿宋_GB2312"/>
          <w:sz w:val="32"/>
          <w:szCs w:val="32"/>
          <w:lang w:eastAsia="zh-CN"/>
        </w:rPr>
        <w:t>，反映按房改政策规定，向符合条件职工发放的用于购买住房的补贴。</w:t>
      </w:r>
    </w:p>
    <w:p>
      <w:pPr>
        <w:keepNext w:val="0"/>
        <w:keepLines w:val="0"/>
        <w:pageBreakBefore w:val="0"/>
        <w:widowControl w:val="0"/>
        <w:kinsoku/>
        <w:wordWrap/>
        <w:overflowPunct/>
        <w:topLinePunct w:val="0"/>
        <w:autoSpaceDE/>
        <w:autoSpaceDN/>
        <w:bidi w:val="0"/>
        <w:adjustRightInd/>
        <w:snapToGrid/>
        <w:spacing w:line="576" w:lineRule="exact"/>
        <w:textAlignment w:val="auto"/>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ˎ̥">
    <w:altName w:val="汉仪新人文宋简"/>
    <w:panose1 w:val="00000000000000000000"/>
    <w:charset w:val="00"/>
    <w:family w:val="roman"/>
    <w:pitch w:val="default"/>
    <w:sig w:usb0="00000000" w:usb1="00000000" w:usb2="00000000"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3"/>
      </w:rPr>
    </w:pPr>
    <w:r>
      <w:fldChar w:fldCharType="begin"/>
    </w:r>
    <w:r>
      <w:rPr>
        <w:rStyle w:val="13"/>
      </w:rPr>
      <w:instrText xml:space="preserve">PAGE  </w:instrText>
    </w:r>
    <w:r>
      <w:fldChar w:fldCharType="separate"/>
    </w:r>
    <w:r>
      <w:rPr>
        <w:rStyle w:val="13"/>
      </w:rPr>
      <w:t>18</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3"/>
      </w:rPr>
    </w:pPr>
    <w:r>
      <w:fldChar w:fldCharType="begin"/>
    </w:r>
    <w:r>
      <w:rPr>
        <w:rStyle w:val="13"/>
      </w:rPr>
      <w:instrText xml:space="preserve">PAGE  </w:instrText>
    </w:r>
    <w:r>
      <w:fldChar w:fldCharType="separate"/>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B9856D4A"/>
    <w:multiLevelType w:val="singleLevel"/>
    <w:tmpl w:val="B9856D4A"/>
    <w:lvl w:ilvl="0" w:tentative="0">
      <w:start w:val="1"/>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2534CAC"/>
    <w:rsid w:val="053022E6"/>
    <w:rsid w:val="09201287"/>
    <w:rsid w:val="0FC80124"/>
    <w:rsid w:val="12ED329C"/>
    <w:rsid w:val="136F98C7"/>
    <w:rsid w:val="17427E68"/>
    <w:rsid w:val="1755065F"/>
    <w:rsid w:val="17A02E68"/>
    <w:rsid w:val="18394B39"/>
    <w:rsid w:val="1AFC29C9"/>
    <w:rsid w:val="1CA52F2E"/>
    <w:rsid w:val="1DFE370B"/>
    <w:rsid w:val="1E3630B9"/>
    <w:rsid w:val="26EEC2B5"/>
    <w:rsid w:val="27C00290"/>
    <w:rsid w:val="29472309"/>
    <w:rsid w:val="2B0D4CF3"/>
    <w:rsid w:val="2B406E77"/>
    <w:rsid w:val="2C2A0C43"/>
    <w:rsid w:val="2D1E73A5"/>
    <w:rsid w:val="2D6853C1"/>
    <w:rsid w:val="32717154"/>
    <w:rsid w:val="34B63260"/>
    <w:rsid w:val="37FDA7E2"/>
    <w:rsid w:val="3A314D88"/>
    <w:rsid w:val="3A746883"/>
    <w:rsid w:val="3CA15DE9"/>
    <w:rsid w:val="3FE61EE5"/>
    <w:rsid w:val="406508EE"/>
    <w:rsid w:val="408D6263"/>
    <w:rsid w:val="41B40CEE"/>
    <w:rsid w:val="48317291"/>
    <w:rsid w:val="485F7024"/>
    <w:rsid w:val="48E70666"/>
    <w:rsid w:val="4C6877E5"/>
    <w:rsid w:val="4D6A468D"/>
    <w:rsid w:val="4EA86137"/>
    <w:rsid w:val="56CA7FD0"/>
    <w:rsid w:val="57FA38D1"/>
    <w:rsid w:val="57FEBB57"/>
    <w:rsid w:val="5BB5221F"/>
    <w:rsid w:val="5D3420EC"/>
    <w:rsid w:val="5F327415"/>
    <w:rsid w:val="5F7D3333"/>
    <w:rsid w:val="61385890"/>
    <w:rsid w:val="6504510C"/>
    <w:rsid w:val="677B1F86"/>
    <w:rsid w:val="687436E1"/>
    <w:rsid w:val="69AB468C"/>
    <w:rsid w:val="6A114F5F"/>
    <w:rsid w:val="6AC045AB"/>
    <w:rsid w:val="6DA45C50"/>
    <w:rsid w:val="6E9A7825"/>
    <w:rsid w:val="6F670F9B"/>
    <w:rsid w:val="71D30C03"/>
    <w:rsid w:val="737450E0"/>
    <w:rsid w:val="74054476"/>
    <w:rsid w:val="742F38C4"/>
    <w:rsid w:val="74AB66DC"/>
    <w:rsid w:val="74C4154C"/>
    <w:rsid w:val="75956FFF"/>
    <w:rsid w:val="77AA2D01"/>
    <w:rsid w:val="7BB102D6"/>
    <w:rsid w:val="7CDE1DBD"/>
    <w:rsid w:val="7D943A85"/>
    <w:rsid w:val="7DB0448C"/>
    <w:rsid w:val="7E5F9AA4"/>
    <w:rsid w:val="8FFC8888"/>
    <w:rsid w:val="A7F73C99"/>
    <w:rsid w:val="BFFE3BF4"/>
    <w:rsid w:val="DFEBDA37"/>
    <w:rsid w:val="EF6FCA1D"/>
    <w:rsid w:val="EFFF57D6"/>
    <w:rsid w:val="F93F78BE"/>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semiHidden/>
    <w:qFormat/>
    <w:uiPriority w:val="0"/>
    <w:rPr>
      <w:rFonts w:ascii="仿宋" w:hAnsi="仿宋" w:eastAsia="仿宋" w:cs="仿宋"/>
      <w:sz w:val="45"/>
      <w:szCs w:val="45"/>
      <w:lang w:val="en-US" w:eastAsia="en-US" w:bidi="ar-SA"/>
    </w:rPr>
  </w:style>
  <w:style w:type="paragraph" w:styleId="4">
    <w:name w:val="Body Text Indent"/>
    <w:basedOn w:val="1"/>
    <w:next w:val="5"/>
    <w:qFormat/>
    <w:uiPriority w:val="0"/>
    <w:pPr>
      <w:tabs>
        <w:tab w:val="left" w:pos="3540"/>
      </w:tabs>
      <w:ind w:right="-1" w:firstLine="200" w:firstLineChars="200"/>
    </w:pPr>
    <w:rPr>
      <w:rFonts w:ascii="仿宋_GB2312" w:eastAsia="仿宋_GB2312" w:cs="Times New Roman"/>
      <w:sz w:val="32"/>
      <w:szCs w:val="20"/>
      <w:lang w:bidi="ar-SA"/>
    </w:rPr>
  </w:style>
  <w:style w:type="paragraph" w:styleId="5">
    <w:name w:val="footer"/>
    <w:basedOn w:val="1"/>
    <w:next w:val="1"/>
    <w:qFormat/>
    <w:uiPriority w:val="0"/>
    <w:pPr>
      <w:tabs>
        <w:tab w:val="center" w:pos="4153"/>
        <w:tab w:val="right" w:pos="8306"/>
      </w:tabs>
      <w:snapToGrid w:val="0"/>
      <w:jc w:val="left"/>
    </w:pPr>
    <w:rPr>
      <w:sz w:val="18"/>
      <w:szCs w:val="18"/>
    </w:rPr>
  </w:style>
  <w:style w:type="paragraph" w:styleId="6">
    <w:name w:val="annotation text"/>
    <w:basedOn w:val="1"/>
    <w:link w:val="15"/>
    <w:qFormat/>
    <w:uiPriority w:val="0"/>
    <w:pPr>
      <w:jc w:val="left"/>
    </w:pPr>
  </w:style>
  <w:style w:type="paragraph" w:styleId="7">
    <w:name w:val="Balloon Text"/>
    <w:basedOn w:val="1"/>
    <w:link w:val="16"/>
    <w:qFormat/>
    <w:uiPriority w:val="0"/>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annotation subject"/>
    <w:basedOn w:val="6"/>
    <w:next w:val="6"/>
    <w:link w:val="18"/>
    <w:qFormat/>
    <w:uiPriority w:val="0"/>
    <w:rPr>
      <w:b/>
      <w:bCs/>
    </w:rPr>
  </w:style>
  <w:style w:type="character" w:styleId="13">
    <w:name w:val="page number"/>
    <w:qFormat/>
    <w:uiPriority w:val="0"/>
  </w:style>
  <w:style w:type="character" w:styleId="14">
    <w:name w:val="annotation reference"/>
    <w:qFormat/>
    <w:uiPriority w:val="0"/>
    <w:rPr>
      <w:sz w:val="21"/>
      <w:szCs w:val="21"/>
    </w:rPr>
  </w:style>
  <w:style w:type="character" w:customStyle="1" w:styleId="15">
    <w:name w:val="批注文字 Char"/>
    <w:link w:val="6"/>
    <w:qFormat/>
    <w:uiPriority w:val="0"/>
    <w:rPr>
      <w:kern w:val="2"/>
      <w:sz w:val="21"/>
      <w:szCs w:val="24"/>
    </w:rPr>
  </w:style>
  <w:style w:type="character" w:customStyle="1" w:styleId="16">
    <w:name w:val="批注框文本 Char"/>
    <w:link w:val="7"/>
    <w:qFormat/>
    <w:uiPriority w:val="0"/>
    <w:rPr>
      <w:kern w:val="2"/>
      <w:sz w:val="18"/>
      <w:szCs w:val="18"/>
    </w:rPr>
  </w:style>
  <w:style w:type="character" w:customStyle="1" w:styleId="17">
    <w:name w:val="页眉 Char"/>
    <w:link w:val="8"/>
    <w:qFormat/>
    <w:uiPriority w:val="0"/>
    <w:rPr>
      <w:kern w:val="2"/>
      <w:sz w:val="18"/>
      <w:szCs w:val="18"/>
    </w:rPr>
  </w:style>
  <w:style w:type="character" w:customStyle="1" w:styleId="18">
    <w:name w:val="批注主题 Char"/>
    <w:link w:val="10"/>
    <w:qFormat/>
    <w:uiPriority w:val="0"/>
    <w:rPr>
      <w:b/>
      <w:bCs/>
      <w:kern w:val="2"/>
      <w:sz w:val="21"/>
      <w:szCs w:val="24"/>
    </w:rPr>
  </w:style>
  <w:style w:type="paragraph" w:customStyle="1" w:styleId="19">
    <w:name w:val="WPSOffice手动目录 1"/>
    <w:qFormat/>
    <w:uiPriority w:val="0"/>
    <w:rPr>
      <w:rFonts w:ascii="Times New Roman" w:hAnsi="Times New Roman" w:eastAsia="宋体" w:cs="Times New Roman"/>
      <w:lang w:val="en-US" w:eastAsia="zh-CN" w:bidi="ar-SA"/>
    </w:rPr>
  </w:style>
  <w:style w:type="paragraph" w:customStyle="1" w:styleId="20">
    <w:name w:val="WPSOffice手动目录 2"/>
    <w:qFormat/>
    <w:uiPriority w:val="0"/>
    <w:pPr>
      <w:ind w:leftChars="200"/>
    </w:pPr>
    <w:rPr>
      <w:rFonts w:ascii="Times New Roman" w:hAnsi="Times New Roman" w:eastAsia="宋体" w:cs="Times New Roman"/>
      <w:lang w:val="en-US" w:eastAsia="zh-CN" w:bidi="ar-SA"/>
    </w:rPr>
  </w:style>
  <w:style w:type="paragraph" w:customStyle="1" w:styleId="21">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4882</Words>
  <Characters>5330</Characters>
  <Lines>67</Lines>
  <Paragraphs>18</Paragraphs>
  <TotalTime>8</TotalTime>
  <ScaleCrop>false</ScaleCrop>
  <LinksUpToDate>false</LinksUpToDate>
  <CharactersWithSpaces>5389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2024-07-24T11:26:00Z</dcterms:created>
  <dc:creator>uos</dc:creator>
  <cp:lastModifiedBy>user</cp:lastModifiedBy>
  <cp:lastPrinted>2023-08-03T08:58:00Z</cp:lastPrinted>
  <dcterms:modified xsi:type="dcterms:W3CDTF">2025-10-29T19:40:49Z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7E8B09B1183344C58E6FA49F1622ED53</vt:lpwstr>
  </property>
  <property fmtid="{D5CDD505-2E9C-101B-9397-08002B2CF9AE}" pid="4" name="KSOTemplateDocerSaveRecord">
    <vt:lpwstr>eyJoZGlkIjoiY2VlZThlZDk5ZTQ4MTFjNGY3MjIxNTdiOWMzZmQwMWMiLCJ1c2VySWQiOiIyMzQ5MTc1OTYifQ==</vt:lpwstr>
  </property>
</Properties>
</file>