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val="0"/>
        <w:spacing w:line="578" w:lineRule="exact"/>
        <w:jc w:val="center"/>
        <w:outlineLvl w:val="0"/>
        <w:rPr>
          <w:rFonts w:hint="eastAsia" w:ascii="方正小标宋简体" w:hAnsi="方正小标宋简体" w:eastAsia="方正小标宋简体" w:cs="方正小标宋简体"/>
          <w:b w:val="0"/>
          <w:bCs w:val="0"/>
          <w:kern w:val="0"/>
          <w:sz w:val="44"/>
          <w:szCs w:val="44"/>
          <w:shd w:val="clear" w:color="auto" w:fill="FFFFFF"/>
          <w:lang w:val="en-US" w:eastAsia="zh-CN" w:bidi="ar"/>
        </w:rPr>
      </w:pPr>
      <w:bookmarkStart w:id="0" w:name="YS060100"/>
      <w:r>
        <w:rPr>
          <w:rFonts w:hint="eastAsia" w:ascii="方正小标宋简体" w:hAnsi="方正小标宋简体" w:eastAsia="方正小标宋简体" w:cs="方正小标宋简体"/>
          <w:b w:val="0"/>
          <w:bCs w:val="0"/>
          <w:kern w:val="0"/>
          <w:sz w:val="44"/>
          <w:szCs w:val="44"/>
          <w:shd w:val="clear" w:color="auto" w:fill="FFFFFF"/>
          <w:lang w:val="en-US" w:eastAsia="zh-CN" w:bidi="ar"/>
        </w:rPr>
        <w:t>2024年度墨脱县甘登乡人民政府</w:t>
      </w:r>
    </w:p>
    <w:p>
      <w:pPr>
        <w:keepNext w:val="0"/>
        <w:keepLines w:val="0"/>
        <w:pageBreakBefore w:val="0"/>
        <w:kinsoku/>
        <w:overflowPunct/>
        <w:topLinePunct w:val="0"/>
        <w:autoSpaceDE/>
        <w:autoSpaceDN/>
        <w:bidi w:val="0"/>
        <w:adjustRightInd/>
        <w:snapToGrid w:val="0"/>
        <w:spacing w:line="578" w:lineRule="exact"/>
        <w:jc w:val="center"/>
        <w:outlineLvl w:val="0"/>
        <w:rPr>
          <w:rFonts w:hint="eastAsia" w:ascii="方正小标宋简体" w:hAnsi="方正小标宋简体" w:eastAsia="方正小标宋简体" w:cs="方正小标宋简体"/>
          <w:b w:val="0"/>
          <w:bCs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kern w:val="0"/>
          <w:sz w:val="44"/>
          <w:szCs w:val="44"/>
          <w:shd w:val="clear" w:color="auto" w:fill="FFFFFF"/>
          <w:lang w:val="en-US" w:eastAsia="zh-CN" w:bidi="ar"/>
        </w:rPr>
        <w:t>部门决算报告</w:t>
      </w:r>
    </w:p>
    <w:bookmarkEnd w:id="0"/>
    <w:p>
      <w:pPr>
        <w:keepNext w:val="0"/>
        <w:keepLines w:val="0"/>
        <w:pageBreakBefore w:val="0"/>
        <w:kinsoku/>
        <w:overflowPunct/>
        <w:topLinePunct w:val="0"/>
        <w:autoSpaceDE/>
        <w:autoSpaceDN/>
        <w:bidi w:val="0"/>
        <w:adjustRightInd/>
        <w:snapToGrid w:val="0"/>
        <w:spacing w:line="578" w:lineRule="exact"/>
        <w:ind w:firstLine="880" w:firstLineChars="200"/>
        <w:rPr>
          <w:rFonts w:hint="eastAsia" w:ascii="仿宋_GB2312" w:hAnsi="仿宋" w:eastAsia="仿宋_GB2312"/>
          <w:b w:val="0"/>
          <w:bCs w:val="0"/>
          <w:sz w:val="44"/>
          <w:szCs w:val="44"/>
          <w:highlight w:val="none"/>
        </w:rPr>
      </w:pP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黑体" w:hAnsi="黑体" w:eastAsia="黑体"/>
          <w:sz w:val="32"/>
          <w:szCs w:val="32"/>
          <w:highlight w:val="none"/>
        </w:rPr>
      </w:pPr>
      <w:bookmarkStart w:id="1" w:name="YS060101"/>
      <w:r>
        <w:rPr>
          <w:rFonts w:hint="eastAsia" w:ascii="黑体" w:hAnsi="黑体" w:eastAsia="黑体"/>
          <w:sz w:val="32"/>
          <w:szCs w:val="32"/>
          <w:highlight w:val="none"/>
        </w:rPr>
        <w:t>一、</w:t>
      </w:r>
      <w:r>
        <w:rPr>
          <w:rFonts w:hint="eastAsia" w:ascii="黑体" w:hAnsi="黑体" w:eastAsia="黑体"/>
          <w:sz w:val="32"/>
          <w:szCs w:val="32"/>
          <w:highlight w:val="none"/>
          <w:lang w:eastAsia="zh-CN"/>
        </w:rPr>
        <w:t>墨脱县甘登乡人民政府基本</w:t>
      </w:r>
      <w:r>
        <w:rPr>
          <w:rFonts w:hint="eastAsia" w:ascii="黑体" w:hAnsi="黑体" w:eastAsia="黑体"/>
          <w:sz w:val="32"/>
          <w:szCs w:val="32"/>
          <w:highlight w:val="none"/>
        </w:rPr>
        <w:t>情况</w:t>
      </w:r>
    </w:p>
    <w:bookmarkEnd w:id="1"/>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楷体_GB2312" w:hAnsi="仿宋" w:eastAsia="楷体_GB2312"/>
          <w:b w:val="0"/>
          <w:bCs/>
          <w:sz w:val="32"/>
          <w:szCs w:val="32"/>
          <w:highlight w:val="none"/>
          <w:lang w:eastAsia="zh-CN"/>
        </w:rPr>
      </w:pPr>
      <w:r>
        <w:rPr>
          <w:rFonts w:hint="eastAsia" w:ascii="楷体_GB2312" w:hAnsi="仿宋" w:eastAsia="楷体_GB2312"/>
          <w:b w:val="0"/>
          <w:bCs/>
          <w:sz w:val="32"/>
          <w:szCs w:val="32"/>
          <w:highlight w:val="none"/>
        </w:rPr>
        <w:t>（一）</w:t>
      </w:r>
      <w:r>
        <w:rPr>
          <w:rFonts w:hint="eastAsia" w:ascii="楷体_GB2312" w:hAnsi="仿宋" w:eastAsia="楷体_GB2312"/>
          <w:b w:val="0"/>
          <w:bCs/>
          <w:sz w:val="32"/>
          <w:szCs w:val="32"/>
          <w:highlight w:val="none"/>
          <w:lang w:val="en-US" w:eastAsia="zh-CN"/>
        </w:rPr>
        <w:t>主要职能</w:t>
      </w:r>
    </w:p>
    <w:p>
      <w:pPr>
        <w:numPr>
          <w:ilvl w:val="0"/>
          <w:numId w:val="0"/>
        </w:numPr>
        <w:spacing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甘登乡人民政府：</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sz w:val="32"/>
          <w:szCs w:val="32"/>
          <w:lang w:val="en-US" w:eastAsia="zh-CN"/>
        </w:rPr>
        <w:t>执行本乡人民代表大会的决议及上级国家行政机关的决定与命令，实施本行政区域内的经济和社会发展计划；</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负责决算并管理本行政区域内的经济、教育、科学、文化、卫生、体育等行政事务；</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保护社会主义集体财产和公民私人合法财产，维护社会秩序，保障公民的人身权利、民主权利及其他基本权利；</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val="en-US" w:eastAsia="zh-CN"/>
        </w:rPr>
        <w:t>维护各类经济组织的合法权益；保障少数民族的权利，尊重其风俗习惯；</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val="en-US" w:eastAsia="zh-CN"/>
        </w:rPr>
        <w:t>保障宪法和法律赋予妇女的男女平等、同工同酬及婚姻自由等合法权利；</w:t>
      </w:r>
      <w:r>
        <w:rPr>
          <w:rFonts w:hint="default" w:ascii="Times New Roman" w:hAnsi="Times New Roman" w:eastAsia="仿宋_GB2312" w:cs="Times New Roman"/>
          <w:b/>
          <w:bCs/>
          <w:sz w:val="32"/>
          <w:szCs w:val="32"/>
          <w:lang w:val="en-US" w:eastAsia="zh-CN"/>
        </w:rPr>
        <w:t>六是</w:t>
      </w:r>
      <w:r>
        <w:rPr>
          <w:rFonts w:hint="default" w:ascii="Times New Roman" w:hAnsi="Times New Roman" w:eastAsia="仿宋_GB2312" w:cs="Times New Roman"/>
          <w:sz w:val="32"/>
          <w:szCs w:val="32"/>
          <w:lang w:val="en-US" w:eastAsia="zh-CN"/>
        </w:rPr>
        <w:t>民政、计划生育、民族宗教、扶贫开发等社会事务管理工作；</w:t>
      </w:r>
      <w:r>
        <w:rPr>
          <w:rFonts w:hint="default" w:ascii="Times New Roman" w:hAnsi="Times New Roman" w:eastAsia="仿宋_GB2312" w:cs="Times New Roman"/>
          <w:b/>
          <w:bCs/>
          <w:sz w:val="32"/>
          <w:szCs w:val="32"/>
          <w:lang w:val="en-US" w:eastAsia="zh-CN"/>
        </w:rPr>
        <w:t>七是</w:t>
      </w:r>
      <w:r>
        <w:rPr>
          <w:rFonts w:hint="default" w:ascii="Times New Roman" w:hAnsi="Times New Roman" w:eastAsia="仿宋_GB2312" w:cs="Times New Roman"/>
          <w:sz w:val="32"/>
          <w:szCs w:val="32"/>
          <w:lang w:val="en-US" w:eastAsia="zh-CN"/>
        </w:rPr>
        <w:t>推进本乡基础设施建设，优化公共服务条件，促进城乡一体化发展；</w:t>
      </w:r>
      <w:r>
        <w:rPr>
          <w:rFonts w:hint="default" w:ascii="Times New Roman" w:hAnsi="Times New Roman" w:eastAsia="仿宋_GB2312" w:cs="Times New Roman"/>
          <w:b/>
          <w:bCs/>
          <w:sz w:val="32"/>
          <w:szCs w:val="32"/>
          <w:lang w:val="en-US" w:eastAsia="zh-CN"/>
        </w:rPr>
        <w:t>八是</w:t>
      </w:r>
      <w:r>
        <w:rPr>
          <w:rFonts w:hint="default" w:ascii="Times New Roman" w:hAnsi="Times New Roman" w:eastAsia="仿宋_GB2312" w:cs="Times New Roman"/>
          <w:sz w:val="32"/>
          <w:szCs w:val="32"/>
          <w:lang w:val="en-US" w:eastAsia="zh-CN"/>
        </w:rPr>
        <w:t>组织开展本乡的国防教育、民兵预备役工作及双拥共建活动；</w:t>
      </w:r>
      <w:r>
        <w:rPr>
          <w:rFonts w:hint="default" w:ascii="Times New Roman" w:hAnsi="Times New Roman" w:eastAsia="仿宋_GB2312" w:cs="Times New Roman"/>
          <w:b/>
          <w:bCs/>
          <w:sz w:val="32"/>
          <w:szCs w:val="32"/>
          <w:lang w:val="en-US" w:eastAsia="zh-CN"/>
        </w:rPr>
        <w:t>九是</w:t>
      </w:r>
      <w:r>
        <w:rPr>
          <w:rFonts w:hint="default" w:ascii="Times New Roman" w:hAnsi="Times New Roman" w:eastAsia="仿宋_GB2312" w:cs="Times New Roman"/>
          <w:sz w:val="32"/>
          <w:szCs w:val="32"/>
          <w:lang w:val="en-US" w:eastAsia="zh-CN"/>
        </w:rPr>
        <w:t>贯彻执行国家关于农业农村、林业、水利等领域的方针政策，推动农村经济可持续发展；</w:t>
      </w:r>
      <w:r>
        <w:rPr>
          <w:rFonts w:hint="default" w:ascii="Times New Roman" w:hAnsi="Times New Roman" w:eastAsia="仿宋_GB2312" w:cs="Times New Roman"/>
          <w:b/>
          <w:bCs/>
          <w:sz w:val="32"/>
          <w:szCs w:val="32"/>
          <w:lang w:val="en-US" w:eastAsia="zh-CN"/>
        </w:rPr>
        <w:t>十是</w:t>
      </w:r>
      <w:r>
        <w:rPr>
          <w:rFonts w:hint="default" w:ascii="Times New Roman" w:hAnsi="Times New Roman" w:eastAsia="仿宋_GB2312" w:cs="Times New Roman"/>
          <w:sz w:val="32"/>
          <w:szCs w:val="32"/>
          <w:lang w:val="en-US" w:eastAsia="zh-CN"/>
        </w:rPr>
        <w:t>安全生产监督管理，协调处置应急突发事件、群体性事件、政协委员日常联络服务等工作。</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楷体_GB2312" w:hAnsi="仿宋" w:eastAsia="楷体_GB2312" w:cs="Times New Roman"/>
          <w:b w:val="0"/>
          <w:bCs/>
          <w:sz w:val="32"/>
          <w:szCs w:val="32"/>
          <w:highlight w:val="none"/>
          <w:lang w:eastAsia="zh-CN"/>
        </w:rPr>
      </w:pPr>
      <w:r>
        <w:rPr>
          <w:rFonts w:hint="eastAsia" w:ascii="楷体_GB2312" w:hAnsi="仿宋" w:eastAsia="楷体_GB2312" w:cs="Times New Roman"/>
          <w:b w:val="0"/>
          <w:bCs/>
          <w:sz w:val="32"/>
          <w:szCs w:val="32"/>
          <w:highlight w:val="none"/>
          <w:lang w:eastAsia="zh-CN"/>
        </w:rPr>
        <w:t>（二）机构情况</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为基层一级决算单位，财务实行机关统一核算管理，部门决算单位只有政府机关一个单位。</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内设党政机构5个，为党政综合办公室、党建工作办公室、经济发展办公室、民生服务办公室、平安法治办公室；4个事业机构，便民服务中心（退役军人服务站）、农牧综合服务中心、文化旅游综合服务中心、卫生院。</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楷体_GB2312" w:hAnsi="仿宋" w:eastAsia="楷体_GB2312" w:cs="Times New Roman"/>
          <w:b w:val="0"/>
          <w:bCs/>
          <w:sz w:val="32"/>
          <w:szCs w:val="32"/>
          <w:highlight w:val="none"/>
          <w:lang w:eastAsia="zh-CN"/>
        </w:rPr>
      </w:pPr>
      <w:r>
        <w:rPr>
          <w:rFonts w:hint="eastAsia" w:ascii="楷体_GB2312" w:hAnsi="仿宋" w:eastAsia="楷体_GB2312" w:cs="Times New Roman"/>
          <w:b w:val="0"/>
          <w:bCs/>
          <w:sz w:val="32"/>
          <w:szCs w:val="32"/>
          <w:highlight w:val="none"/>
          <w:lang w:eastAsia="zh-CN"/>
        </w:rPr>
        <w:t>（三）人员情况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lang w:val="en-US" w:eastAsia="zh-CN"/>
        </w:rPr>
        <w:t>今年我乡年末，实有人数47人，其中行政人员24人，非参公事业人员23人。较上年相比，行政人员增加2人，非参公事业人员增加3人，变动原因为人员正常调动。</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楷体_GB2312" w:hAnsi="仿宋" w:eastAsia="楷体_GB2312" w:cs="Times New Roman"/>
          <w:b w:val="0"/>
          <w:bCs/>
          <w:sz w:val="32"/>
          <w:szCs w:val="32"/>
          <w:highlight w:val="none"/>
        </w:rPr>
      </w:pPr>
      <w:r>
        <w:rPr>
          <w:rFonts w:hint="eastAsia" w:ascii="楷体_GB2312" w:hAnsi="仿宋" w:eastAsia="楷体_GB2312" w:cs="Times New Roman"/>
          <w:b w:val="0"/>
          <w:bCs/>
          <w:sz w:val="32"/>
          <w:szCs w:val="32"/>
          <w:highlight w:val="none"/>
          <w:lang w:eastAsia="zh-CN"/>
        </w:rPr>
        <w:t>（四）当年取得的主要事业成效</w:t>
      </w:r>
      <w:r>
        <w:rPr>
          <w:rFonts w:hint="eastAsia" w:ascii="楷体_GB2312" w:hAnsi="仿宋" w:eastAsia="楷体_GB2312" w:cs="Times New Roman"/>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在县委、县政府的坚强领导下，</w:t>
      </w:r>
      <w:r>
        <w:rPr>
          <w:rFonts w:hint="default" w:ascii="Times New Roman" w:hAnsi="Times New Roman" w:eastAsia="仿宋_GB2312" w:cs="Times New Roman"/>
          <w:sz w:val="32"/>
          <w:szCs w:val="32"/>
          <w:lang w:eastAsia="zh-CN"/>
        </w:rPr>
        <w:t>甘登</w:t>
      </w:r>
      <w:r>
        <w:rPr>
          <w:rFonts w:hint="default" w:ascii="Times New Roman" w:hAnsi="Times New Roman" w:eastAsia="仿宋_GB2312" w:cs="Times New Roman"/>
          <w:sz w:val="32"/>
          <w:szCs w:val="32"/>
        </w:rPr>
        <w:t>乡坚持以习近平新时代中国特色社会主义思想为指导，全面贯彻党的</w:t>
      </w:r>
      <w:r>
        <w:rPr>
          <w:rFonts w:hint="default" w:ascii="Times New Roman" w:hAnsi="Times New Roman" w:eastAsia="仿宋_GB2312" w:cs="Times New Roman"/>
          <w:sz w:val="32"/>
          <w:szCs w:val="32"/>
          <w:lang w:eastAsia="zh-CN"/>
        </w:rPr>
        <w:t>二十</w:t>
      </w:r>
      <w:r>
        <w:rPr>
          <w:rFonts w:hint="default" w:ascii="Times New Roman" w:hAnsi="Times New Roman" w:eastAsia="仿宋_GB2312" w:cs="Times New Roman"/>
          <w:sz w:val="32"/>
          <w:szCs w:val="32"/>
        </w:rPr>
        <w:t>大</w:t>
      </w:r>
      <w:r>
        <w:rPr>
          <w:rFonts w:hint="default" w:ascii="Times New Roman" w:hAnsi="Times New Roman" w:eastAsia="仿宋_GB2312" w:cs="Times New Roman"/>
          <w:sz w:val="32"/>
          <w:szCs w:val="32"/>
          <w:lang w:eastAsia="zh-CN"/>
        </w:rPr>
        <w:t>精神</w:t>
      </w:r>
      <w:r>
        <w:rPr>
          <w:rFonts w:hint="default" w:ascii="Times New Roman" w:hAnsi="Times New Roman" w:eastAsia="仿宋_GB2312" w:cs="Times New Roman"/>
          <w:sz w:val="32"/>
          <w:szCs w:val="32"/>
        </w:rPr>
        <w:t>和二十届三中全会精神，紧紧围绕</w:t>
      </w:r>
      <w:r>
        <w:rPr>
          <w:rFonts w:hint="default" w:ascii="Times New Roman" w:hAnsi="Times New Roman" w:eastAsia="仿宋_GB2312" w:cs="Times New Roman"/>
          <w:sz w:val="32"/>
          <w:szCs w:val="32"/>
          <w:lang w:eastAsia="zh-CN"/>
        </w:rPr>
        <w:t>“三县一城”发展愿景、实施“六大战略”</w:t>
      </w:r>
      <w:r>
        <w:rPr>
          <w:rFonts w:hint="default" w:ascii="Times New Roman" w:hAnsi="Times New Roman" w:eastAsia="仿宋_GB2312" w:cs="Times New Roman"/>
          <w:sz w:val="32"/>
          <w:szCs w:val="32"/>
        </w:rPr>
        <w:t>，团结带领全乡人民，真抓实干、勇毅前行，经济社会发展各项事业保持了稳中有进、稳中提质、稳中向好的良好态势。</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rPr>
        <w:t>深入开展平安建设，治理效能“提起来”</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联合派出所深入辖区开展大排查、大走访、大收缴活动，主要对社区民情民意收集，易爆易燃等危险物品进行全方位排查100余次，发现安全隐患</w:t>
      </w:r>
      <w:r>
        <w:rPr>
          <w:rFonts w:hint="default" w:ascii="Times New Roman" w:hAnsi="Times New Roman" w:eastAsia="仿宋_GB2312" w:cs="Times New Roman"/>
          <w:sz w:val="32"/>
          <w:szCs w:val="32"/>
          <w:lang w:val="en-US" w:eastAsia="zh-CN"/>
        </w:rPr>
        <w:t>23处，均已整改完成</w:t>
      </w:r>
      <w:r>
        <w:rPr>
          <w:rFonts w:hint="default" w:ascii="Times New Roman" w:hAnsi="Times New Roman" w:eastAsia="仿宋_GB2312" w:cs="Times New Roman"/>
          <w:sz w:val="32"/>
          <w:szCs w:val="32"/>
          <w:lang w:eastAsia="zh-CN"/>
        </w:rPr>
        <w:t>；</w:t>
      </w:r>
      <w:r>
        <w:rPr>
          <w:rFonts w:hint="eastAsia" w:eastAsia="仿宋_GB2312" w:cs="Times New Roman"/>
          <w:b/>
          <w:bCs/>
          <w:sz w:val="32"/>
          <w:szCs w:val="32"/>
          <w:lang w:eastAsia="zh-CN"/>
        </w:rPr>
        <w:t>二</w:t>
      </w:r>
      <w:r>
        <w:rPr>
          <w:rFonts w:hint="default" w:ascii="Times New Roman" w:hAnsi="Times New Roman" w:eastAsia="仿宋_GB2312" w:cs="Times New Roman"/>
          <w:b/>
          <w:bCs/>
          <w:sz w:val="32"/>
          <w:szCs w:val="32"/>
          <w:lang w:eastAsia="zh-CN"/>
        </w:rPr>
        <w:t>是</w:t>
      </w:r>
      <w:r>
        <w:rPr>
          <w:rFonts w:hint="default" w:ascii="Times New Roman" w:hAnsi="Times New Roman" w:eastAsia="仿宋_GB2312" w:cs="Times New Roman"/>
          <w:b w:val="0"/>
          <w:bCs w:val="0"/>
          <w:sz w:val="32"/>
          <w:szCs w:val="32"/>
          <w:lang w:eastAsia="zh-CN"/>
        </w:rPr>
        <w:t>开展法律进村居、</w:t>
      </w:r>
      <w:r>
        <w:rPr>
          <w:rFonts w:hint="default" w:ascii="Times New Roman" w:hAnsi="Times New Roman" w:eastAsia="仿宋_GB2312" w:cs="Times New Roman"/>
          <w:sz w:val="32"/>
          <w:szCs w:val="32"/>
          <w:lang w:eastAsia="zh-CN"/>
        </w:rPr>
        <w:t>进学校、进工地、进企业等系列活动</w:t>
      </w:r>
      <w:r>
        <w:rPr>
          <w:rFonts w:hint="default" w:ascii="Times New Roman" w:hAnsi="Times New Roman" w:eastAsia="仿宋_GB2312" w:cs="Times New Roman"/>
          <w:sz w:val="32"/>
          <w:szCs w:val="32"/>
          <w:lang w:val="en-US" w:eastAsia="zh-CN"/>
        </w:rPr>
        <w:t>60余次，</w:t>
      </w:r>
      <w:r>
        <w:rPr>
          <w:rFonts w:hint="default" w:ascii="Times New Roman" w:hAnsi="Times New Roman" w:eastAsia="仿宋_GB2312" w:cs="Times New Roman"/>
          <w:sz w:val="32"/>
          <w:szCs w:val="32"/>
          <w:lang w:eastAsia="zh-CN"/>
        </w:rPr>
        <w:t>组织开展矛盾纠纷排查190余场次，参与600余人次，排查矛盾10起，调解10起。</w:t>
      </w:r>
      <w:r>
        <w:rPr>
          <w:rFonts w:hint="eastAsia" w:eastAsia="仿宋_GB2312" w:cs="Times New Roman"/>
          <w:b/>
          <w:bCs/>
          <w:sz w:val="32"/>
          <w:szCs w:val="32"/>
          <w:lang w:eastAsia="zh-CN"/>
        </w:rPr>
        <w:t>三</w:t>
      </w:r>
      <w:r>
        <w:rPr>
          <w:rFonts w:hint="default" w:ascii="Times New Roman" w:hAnsi="Times New Roman" w:eastAsia="仿宋_GB2312" w:cs="Times New Roman"/>
          <w:b/>
          <w:bCs/>
          <w:sz w:val="32"/>
          <w:szCs w:val="32"/>
          <w:lang w:eastAsia="zh-CN"/>
        </w:rPr>
        <w:t>是</w:t>
      </w:r>
      <w:r>
        <w:rPr>
          <w:rFonts w:hint="default" w:ascii="Times New Roman" w:hAnsi="Times New Roman" w:eastAsia="仿宋_GB2312" w:cs="Times New Roman"/>
          <w:sz w:val="32"/>
          <w:szCs w:val="32"/>
          <w:lang w:eastAsia="zh-CN"/>
        </w:rPr>
        <w:t>按照一对一、多对一管理措施，开展对重点领域排查30余次，对重点管控人群</w:t>
      </w:r>
      <w:r>
        <w:rPr>
          <w:rFonts w:hint="default" w:ascii="Times New Roman" w:hAnsi="Times New Roman" w:eastAsia="仿宋_GB2312" w:cs="Times New Roman"/>
          <w:sz w:val="32"/>
          <w:szCs w:val="32"/>
          <w:highlight w:val="none"/>
          <w:lang w:eastAsia="zh-CN"/>
        </w:rPr>
        <w:t>跟踪联系管理</w:t>
      </w:r>
      <w:r>
        <w:rPr>
          <w:rFonts w:hint="default" w:ascii="Times New Roman" w:hAnsi="Times New Roman" w:eastAsia="仿宋_GB2312" w:cs="Times New Roman"/>
          <w:sz w:val="32"/>
          <w:szCs w:val="32"/>
          <w:highlight w:val="none"/>
          <w:lang w:val="en-US" w:eastAsia="zh-CN"/>
        </w:rPr>
        <w:t>200余次</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rPr>
        <w:t>推动产业优化升级，产业筋骨“壮起来”</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sz w:val="32"/>
          <w:szCs w:val="32"/>
          <w:lang w:val="en-US" w:eastAsia="zh-CN"/>
        </w:rPr>
        <w:t>安排科技专干、科技特派员常态化做好农作物病虫害监测及防治工作，并及时发放涉农补贴资金，有力保障了农牧业稳步发展，</w:t>
      </w:r>
      <w:r>
        <w:rPr>
          <w:rFonts w:hint="default" w:ascii="Times New Roman" w:hAnsi="Times New Roman" w:eastAsia="仿宋_GB2312" w:cs="Times New Roman"/>
          <w:b w:val="0"/>
          <w:bCs w:val="0"/>
          <w:color w:val="auto"/>
          <w:sz w:val="32"/>
          <w:szCs w:val="32"/>
          <w:lang w:val="en-US" w:eastAsia="zh-CN"/>
        </w:rPr>
        <w:t>全乡农作物面积102.5亩，牲畜存栏牛162头，藏猪23头，骡马17匹。</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000000"/>
          <w:sz w:val="32"/>
          <w:szCs w:val="32"/>
          <w:lang w:val="en-US" w:eastAsia="zh-CN"/>
        </w:rPr>
        <w:t>逐步推进31公里边境旅游线规划。制作宣传牌、纪念证书，推出边境游购买农副产品打折优惠等政策，发放证书20余张，促进消费4万余元；墨脱县特色兰花产业高质量发展基地暨兰科植物种质资源库基地已投入使用</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color w:val="auto"/>
          <w:sz w:val="32"/>
          <w:szCs w:val="32"/>
          <w:lang w:val="en-US" w:eastAsia="zh-CN"/>
        </w:rPr>
        <w:t>加强林下产业和茶产业经营管理，种植金线莲45万株，采摘白肉灵芝烘干后1311.74斤，产值达32.8万元，采摘茶青共计6827.48斤，增收68482元。</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lang w:eastAsia="zh-CN"/>
        </w:rPr>
        <w:t>扎实推进绿化美化，生态底色“绿起来”。</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以“河湖长制”“林长制”为抓手，积极宣传生态环保政策和落实森林防火相关文件精神10余次、入户宣讲10余次，发放宣传单</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余份</w:t>
      </w:r>
      <w:r>
        <w:rPr>
          <w:rFonts w:hint="eastAsia" w:eastAsia="仿宋_GB2312" w:cs="Times New Roman"/>
          <w:sz w:val="32"/>
          <w:szCs w:val="32"/>
          <w:lang w:eastAsia="zh-CN"/>
        </w:rPr>
        <w:t>。</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组织开展森林防火演练1次，清理林下可燃物</w:t>
      </w:r>
      <w:r>
        <w:rPr>
          <w:rFonts w:hint="default" w:ascii="Times New Roman" w:hAnsi="Times New Roman" w:eastAsia="仿宋_GB2312" w:cs="Times New Roman"/>
          <w:sz w:val="32"/>
          <w:szCs w:val="32"/>
          <w:lang w:val="en-US" w:eastAsia="zh-CN"/>
        </w:rPr>
        <w:t>2次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lang w:eastAsia="zh-CN"/>
        </w:rPr>
        <w:t>开展环境卫生整治20余次，乡政府统筹为各村转运垃圾，定期组织机关干部开展环境卫生大整治。</w:t>
      </w:r>
    </w:p>
    <w:p>
      <w:pPr>
        <w:pStyle w:val="2"/>
        <w:keepNext w:val="0"/>
        <w:keepLines w:val="0"/>
        <w:pageBreakBefore w:val="0"/>
        <w:widowControl w:val="0"/>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eastAsia="zh-CN"/>
        </w:rPr>
        <w:t>高位推进边境建设，人民福祉“厚起来”。</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主动加强同辖区驻地部队沟通联建，签订乡、村、部队三方军地共建“五共五固”协议书1份，甘登村探索“巡边+放牧”养殖项目，签订合作协议1份，开展各类形式联建共建活动12场次，邀请部队官兵参加文体活动20场次，组织民兵参与随队保障6场次。</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sz w:val="32"/>
          <w:szCs w:val="32"/>
          <w:lang w:eastAsia="zh-CN"/>
        </w:rPr>
        <w:t>教育卫生服务水平进一步提升。设立护学岗，开展护苗行动和学生上下学的交通安全整治</w:t>
      </w:r>
      <w:r>
        <w:rPr>
          <w:rFonts w:hint="default" w:ascii="Times New Roman" w:hAnsi="Times New Roman" w:eastAsia="仿宋_GB2312" w:cs="Times New Roman"/>
          <w:sz w:val="32"/>
          <w:szCs w:val="32"/>
          <w:lang w:val="en-US" w:eastAsia="zh-CN"/>
        </w:rPr>
        <w:t>40余次</w:t>
      </w:r>
      <w:r>
        <w:rPr>
          <w:rFonts w:hint="default" w:ascii="Times New Roman" w:hAnsi="Times New Roman" w:eastAsia="仿宋_GB2312" w:cs="Times New Roman"/>
          <w:sz w:val="32"/>
          <w:szCs w:val="32"/>
          <w:lang w:eastAsia="zh-CN"/>
        </w:rPr>
        <w:t>；常态化开展家庭医生随访服务57户189人，居民健康体检率达97%。</w:t>
      </w:r>
      <w:r>
        <w:rPr>
          <w:rFonts w:hint="default" w:ascii="Times New Roman" w:hAnsi="Times New Roman" w:eastAsia="仿宋_GB2312" w:cs="Times New Roman"/>
          <w:b/>
          <w:bCs/>
          <w:sz w:val="32"/>
          <w:szCs w:val="32"/>
          <w:lang w:eastAsia="zh-CN"/>
        </w:rPr>
        <w:t>三是</w:t>
      </w:r>
      <w:r>
        <w:rPr>
          <w:rFonts w:hint="default" w:ascii="Times New Roman" w:hAnsi="Times New Roman" w:eastAsia="仿宋_GB2312" w:cs="Times New Roman"/>
          <w:sz w:val="32"/>
          <w:szCs w:val="32"/>
          <w:lang w:eastAsia="zh-CN"/>
        </w:rPr>
        <w:t>广泛宣传城乡居民养老保险、医疗保险的政策，积极动员群众参保缴费，养老保险参保率达</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lang w:eastAsia="zh-CN"/>
        </w:rPr>
        <w:t>；同时协助低保户</w:t>
      </w:r>
      <w:r>
        <w:rPr>
          <w:rFonts w:hint="default" w:ascii="Times New Roman" w:hAnsi="Times New Roman" w:eastAsia="仿宋_GB2312" w:cs="Times New Roman"/>
          <w:sz w:val="32"/>
          <w:szCs w:val="32"/>
          <w:lang w:val="en-US" w:eastAsia="zh-CN"/>
        </w:rPr>
        <w:t>2户7人兑现资金4万余元，</w:t>
      </w:r>
      <w:r>
        <w:rPr>
          <w:rFonts w:hint="default" w:ascii="Times New Roman" w:hAnsi="Times New Roman" w:eastAsia="仿宋_GB2312" w:cs="Times New Roman"/>
          <w:sz w:val="32"/>
          <w:szCs w:val="32"/>
          <w:lang w:eastAsia="zh-CN"/>
        </w:rPr>
        <w:t>兑现20余名老年人养老金13万余元，核实发放生态岗位工资</w:t>
      </w:r>
      <w:r>
        <w:rPr>
          <w:rFonts w:hint="default" w:ascii="Times New Roman" w:hAnsi="Times New Roman" w:eastAsia="仿宋_GB2312" w:cs="Times New Roman"/>
          <w:sz w:val="32"/>
          <w:szCs w:val="32"/>
          <w:lang w:val="en-US" w:eastAsia="zh-CN"/>
        </w:rPr>
        <w:t>9万余元</w:t>
      </w:r>
      <w:r>
        <w:rPr>
          <w:rFonts w:hint="default" w:ascii="Times New Roman" w:hAnsi="Times New Roman" w:eastAsia="仿宋_GB2312" w:cs="Times New Roman"/>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20" w:firstLineChars="200"/>
        <w:jc w:val="left"/>
        <w:textAlignment w:val="auto"/>
        <w:rPr>
          <w:rFonts w:ascii="黑体" w:hAnsi="宋体" w:eastAsia="黑体" w:cs="黑体"/>
          <w:b w:val="0"/>
          <w:bCs w:val="0"/>
          <w:color w:val="000000"/>
          <w:sz w:val="31"/>
          <w:szCs w:val="31"/>
        </w:rPr>
      </w:pPr>
      <w:r>
        <w:rPr>
          <w:rFonts w:hint="eastAsia" w:ascii="黑体" w:hAnsi="宋体" w:eastAsia="黑体" w:cs="黑体"/>
          <w:b w:val="0"/>
          <w:bCs w:val="0"/>
          <w:color w:val="000000"/>
          <w:sz w:val="31"/>
          <w:szCs w:val="31"/>
          <w:lang w:val="en-US" w:eastAsia="zh-CN"/>
        </w:rPr>
        <w:t>二、</w:t>
      </w:r>
      <w:r>
        <w:rPr>
          <w:rFonts w:ascii="黑体" w:hAnsi="宋体" w:eastAsia="黑体" w:cs="黑体"/>
          <w:b w:val="0"/>
          <w:bCs w:val="0"/>
          <w:color w:val="000000"/>
          <w:sz w:val="31"/>
          <w:szCs w:val="31"/>
        </w:rPr>
        <w:t>2024年度部门决算</w:t>
      </w:r>
      <w:r>
        <w:rPr>
          <w:rFonts w:hint="eastAsia" w:ascii="黑体" w:hAnsi="宋体" w:eastAsia="黑体" w:cs="黑体"/>
          <w:b w:val="0"/>
          <w:bCs w:val="0"/>
          <w:color w:val="000000"/>
          <w:sz w:val="31"/>
          <w:szCs w:val="31"/>
          <w:lang w:val="en-US" w:eastAsia="zh-CN"/>
        </w:rPr>
        <w:t>公开报</w:t>
      </w:r>
      <w:r>
        <w:rPr>
          <w:rFonts w:ascii="黑体" w:hAnsi="宋体" w:eastAsia="黑体" w:cs="黑体"/>
          <w:b w:val="0"/>
          <w:bCs w:val="0"/>
          <w:color w:val="000000"/>
          <w:sz w:val="31"/>
          <w:szCs w:val="31"/>
        </w:rPr>
        <w:t>表</w:t>
      </w:r>
    </w:p>
    <w:p>
      <w:pPr>
        <w:spacing w:line="578" w:lineRule="exact"/>
        <w:ind w:firstLine="645"/>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收入支出决算公开表</w:t>
      </w:r>
    </w:p>
    <w:p>
      <w:pPr>
        <w:spacing w:line="578" w:lineRule="exact"/>
        <w:ind w:firstLine="645"/>
        <w:rPr>
          <w:rFonts w:hint="eastAsia" w:ascii="仿宋_GB2312" w:hAnsi="仿宋_GB2312" w:eastAsia="仿宋_GB2312" w:cs="仿宋_GB2312"/>
          <w:kern w:val="2"/>
          <w:sz w:val="32"/>
          <w:szCs w:val="32"/>
          <w:lang w:val="en-US" w:eastAsia="zh-CN" w:bidi="ar-SA"/>
        </w:rPr>
      </w:pPr>
      <w:bookmarkStart w:id="2" w:name="_Toc23139_WPSOffice_Level2"/>
      <w:bookmarkStart w:id="3" w:name="_Toc26621_WPSOffice_Level2"/>
      <w:bookmarkStart w:id="4" w:name="_Toc25608_WPSOffice_Level2"/>
      <w:bookmarkStart w:id="5" w:name="_Toc14349_WPSOffice_Level2"/>
      <w:bookmarkStart w:id="6" w:name="_Toc30334_WPSOffice_Level2"/>
      <w:bookmarkStart w:id="7" w:name="_Toc28622_WPSOffice_Level2"/>
      <w:r>
        <w:rPr>
          <w:rFonts w:hint="eastAsia" w:ascii="楷体_GB2312" w:hAnsi="楷体_GB2312" w:eastAsia="楷体_GB2312" w:cs="楷体_GB2312"/>
          <w:kern w:val="2"/>
          <w:sz w:val="32"/>
          <w:szCs w:val="32"/>
          <w:lang w:val="en-US" w:eastAsia="zh-CN" w:bidi="ar-SA"/>
        </w:rPr>
        <w:t>（二）</w:t>
      </w:r>
      <w:r>
        <w:rPr>
          <w:rFonts w:hint="eastAsia" w:ascii="仿宋_GB2312" w:hAnsi="仿宋_GB2312" w:eastAsia="仿宋_GB2312" w:cs="仿宋_GB2312"/>
          <w:kern w:val="2"/>
          <w:sz w:val="32"/>
          <w:szCs w:val="32"/>
          <w:lang w:val="en-US" w:eastAsia="zh-CN" w:bidi="ar-SA"/>
        </w:rPr>
        <w:t>收入决算公开表</w:t>
      </w:r>
      <w:bookmarkEnd w:id="2"/>
      <w:bookmarkEnd w:id="3"/>
      <w:bookmarkEnd w:id="4"/>
      <w:bookmarkEnd w:id="5"/>
      <w:bookmarkEnd w:id="6"/>
      <w:bookmarkEnd w:id="7"/>
      <w:bookmarkStart w:id="8" w:name="_Toc13854_WPSOffice_Level2"/>
      <w:bookmarkStart w:id="9" w:name="_Toc14658_WPSOffice_Level2"/>
      <w:bookmarkStart w:id="10" w:name="_Toc3262_WPSOffice_Level2"/>
      <w:bookmarkStart w:id="11" w:name="_Toc5489_WPSOffice_Level2"/>
      <w:bookmarkStart w:id="12" w:name="_Toc17858_WPSOffice_Level2"/>
      <w:bookmarkStart w:id="13" w:name="_Toc17626_WPSOffice_Level2"/>
    </w:p>
    <w:p>
      <w:pPr>
        <w:spacing w:line="578" w:lineRule="exact"/>
        <w:ind w:firstLine="645"/>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w:t>
      </w:r>
      <w:r>
        <w:rPr>
          <w:rFonts w:hint="eastAsia" w:ascii="仿宋_GB2312" w:hAnsi="仿宋_GB2312" w:eastAsia="仿宋_GB2312" w:cs="仿宋_GB2312"/>
          <w:kern w:val="2"/>
          <w:sz w:val="32"/>
          <w:szCs w:val="32"/>
          <w:lang w:val="en-US" w:eastAsia="zh-CN" w:bidi="ar-SA"/>
        </w:rPr>
        <w:t>支出决算公开表</w:t>
      </w:r>
      <w:bookmarkEnd w:id="8"/>
      <w:bookmarkEnd w:id="9"/>
      <w:bookmarkEnd w:id="10"/>
      <w:bookmarkEnd w:id="11"/>
      <w:bookmarkEnd w:id="12"/>
      <w:bookmarkEnd w:id="13"/>
      <w:bookmarkStart w:id="14" w:name="_Toc21415_WPSOffice_Level2"/>
      <w:bookmarkStart w:id="15" w:name="_Toc7988_WPSOffice_Level2"/>
      <w:bookmarkStart w:id="16" w:name="_Toc23591_WPSOffice_Level2"/>
      <w:bookmarkStart w:id="17" w:name="_Toc13701_WPSOffice_Level2"/>
      <w:bookmarkStart w:id="18" w:name="_Toc23493_WPSOffice_Level2"/>
      <w:bookmarkStart w:id="19" w:name="_Toc4265_WPSOffice_Level2"/>
    </w:p>
    <w:p>
      <w:pPr>
        <w:spacing w:line="578" w:lineRule="exact"/>
        <w:ind w:firstLine="645"/>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w:t>
      </w:r>
      <w:r>
        <w:rPr>
          <w:rFonts w:hint="eastAsia" w:ascii="仿宋_GB2312" w:hAnsi="仿宋_GB2312" w:eastAsia="仿宋_GB2312" w:cs="仿宋_GB2312"/>
          <w:kern w:val="2"/>
          <w:sz w:val="32"/>
          <w:szCs w:val="32"/>
          <w:lang w:val="en-US" w:eastAsia="zh-CN" w:bidi="ar-SA"/>
        </w:rPr>
        <w:t>财政拨款收入支出决算公开表</w:t>
      </w:r>
      <w:bookmarkEnd w:id="14"/>
      <w:bookmarkEnd w:id="15"/>
      <w:bookmarkEnd w:id="16"/>
      <w:bookmarkEnd w:id="17"/>
      <w:bookmarkEnd w:id="18"/>
      <w:bookmarkEnd w:id="19"/>
    </w:p>
    <w:p>
      <w:pPr>
        <w:spacing w:line="578" w:lineRule="exact"/>
        <w:ind w:firstLine="645"/>
        <w:rPr>
          <w:rFonts w:hint="eastAsia" w:ascii="仿宋_GB2312" w:hAnsi="仿宋_GB2312" w:eastAsia="仿宋_GB2312" w:cs="仿宋_GB2312"/>
          <w:kern w:val="2"/>
          <w:sz w:val="32"/>
          <w:szCs w:val="32"/>
          <w:lang w:val="en-US" w:eastAsia="zh-CN" w:bidi="ar-SA"/>
        </w:rPr>
      </w:pPr>
      <w:bookmarkStart w:id="20" w:name="_Toc25166_WPSOffice_Level2"/>
      <w:bookmarkStart w:id="21" w:name="_Toc22783_WPSOffice_Level2"/>
      <w:bookmarkStart w:id="22" w:name="_Toc23829_WPSOffice_Level2"/>
      <w:bookmarkStart w:id="23" w:name="_Toc7879_WPSOffice_Level2"/>
      <w:bookmarkStart w:id="24" w:name="_Toc13516_WPSOffice_Level2"/>
      <w:bookmarkStart w:id="25" w:name="_Toc2158_WPSOffice_Level2"/>
      <w:r>
        <w:rPr>
          <w:rFonts w:hint="eastAsia" w:ascii="楷体_GB2312" w:hAnsi="楷体_GB2312" w:eastAsia="楷体_GB2312" w:cs="楷体_GB2312"/>
          <w:kern w:val="2"/>
          <w:sz w:val="32"/>
          <w:szCs w:val="32"/>
          <w:lang w:val="en-US" w:eastAsia="zh-CN" w:bidi="ar-SA"/>
        </w:rPr>
        <w:t>（五）</w:t>
      </w:r>
      <w:r>
        <w:rPr>
          <w:rFonts w:hint="eastAsia" w:ascii="仿宋_GB2312" w:hAnsi="仿宋_GB2312" w:eastAsia="仿宋_GB2312" w:cs="仿宋_GB2312"/>
          <w:kern w:val="2"/>
          <w:sz w:val="32"/>
          <w:szCs w:val="32"/>
          <w:lang w:val="en-US" w:eastAsia="zh-CN" w:bidi="ar-SA"/>
        </w:rPr>
        <w:t>一般公共预算财政拨款收入支出决算</w:t>
      </w:r>
      <w:bookmarkEnd w:id="20"/>
      <w:bookmarkEnd w:id="21"/>
      <w:bookmarkEnd w:id="22"/>
      <w:bookmarkEnd w:id="23"/>
      <w:r>
        <w:rPr>
          <w:rFonts w:hint="eastAsia" w:ascii="仿宋_GB2312" w:hAnsi="仿宋_GB2312" w:eastAsia="仿宋_GB2312" w:cs="仿宋_GB2312"/>
          <w:kern w:val="2"/>
          <w:sz w:val="32"/>
          <w:szCs w:val="32"/>
          <w:lang w:val="en-US" w:eastAsia="zh-CN" w:bidi="ar-SA"/>
        </w:rPr>
        <w:t>公开表</w:t>
      </w:r>
      <w:bookmarkEnd w:id="24"/>
      <w:bookmarkEnd w:id="25"/>
      <w:bookmarkStart w:id="26" w:name="_Toc5343_WPSOffice_Level2"/>
      <w:bookmarkStart w:id="27" w:name="_Toc17283_WPSOffice_Level2"/>
      <w:bookmarkStart w:id="28" w:name="_Toc17833_WPSOffice_Level2"/>
      <w:bookmarkStart w:id="29" w:name="_Toc2632_WPSOffice_Level2"/>
      <w:bookmarkStart w:id="30" w:name="_Toc25362_WPSOffice_Level2"/>
      <w:bookmarkStart w:id="31" w:name="_Toc8373_WPSOffice_Level2"/>
    </w:p>
    <w:p>
      <w:pPr>
        <w:spacing w:line="578" w:lineRule="exact"/>
        <w:ind w:firstLine="645"/>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（六）</w:t>
      </w:r>
      <w:r>
        <w:rPr>
          <w:rFonts w:hint="eastAsia" w:ascii="仿宋_GB2312" w:hAnsi="仿宋_GB2312" w:eastAsia="仿宋_GB2312" w:cs="仿宋_GB2312"/>
          <w:kern w:val="2"/>
          <w:sz w:val="32"/>
          <w:szCs w:val="32"/>
          <w:lang w:val="en-US" w:eastAsia="zh-CN" w:bidi="ar-SA"/>
        </w:rPr>
        <w:t>一般公共预算财政拨款基本支出决算</w:t>
      </w:r>
      <w:bookmarkEnd w:id="26"/>
      <w:bookmarkEnd w:id="27"/>
      <w:bookmarkEnd w:id="28"/>
      <w:bookmarkEnd w:id="29"/>
      <w:bookmarkEnd w:id="30"/>
      <w:bookmarkEnd w:id="31"/>
      <w:r>
        <w:rPr>
          <w:rFonts w:hint="eastAsia" w:ascii="仿宋_GB2312" w:hAnsi="仿宋_GB2312" w:eastAsia="仿宋_GB2312" w:cs="仿宋_GB2312"/>
          <w:kern w:val="2"/>
          <w:sz w:val="32"/>
          <w:szCs w:val="32"/>
          <w:lang w:val="en-US" w:eastAsia="zh-CN" w:bidi="ar-SA"/>
        </w:rPr>
        <w:t>公开表</w:t>
      </w:r>
    </w:p>
    <w:p>
      <w:pPr>
        <w:spacing w:line="578" w:lineRule="exact"/>
        <w:ind w:firstLine="645"/>
        <w:rPr>
          <w:rFonts w:hint="default" w:ascii="仿宋_GB2312" w:hAnsi="仿宋_GB2312" w:eastAsia="仿宋_GB2312" w:cs="仿宋_GB2312"/>
          <w:kern w:val="2"/>
          <w:sz w:val="32"/>
          <w:szCs w:val="32"/>
          <w:lang w:val="en-US" w:eastAsia="zh-CN" w:bidi="ar-SA"/>
        </w:rPr>
      </w:pPr>
      <w:bookmarkStart w:id="32" w:name="_Toc13345_WPSOffice_Level2"/>
      <w:bookmarkStart w:id="33" w:name="_Toc11799_WPSOffice_Level2"/>
      <w:bookmarkStart w:id="34" w:name="_Toc1533_WPSOffice_Level2"/>
      <w:bookmarkStart w:id="35" w:name="_Toc21310_WPSOffice_Level2"/>
      <w:bookmarkStart w:id="36" w:name="_Toc5594_WPSOffice_Level2"/>
      <w:bookmarkStart w:id="37" w:name="_Toc6020_WPSOffice_Level2"/>
      <w:r>
        <w:rPr>
          <w:rFonts w:hint="eastAsia" w:ascii="楷体_GB2312" w:hAnsi="楷体_GB2312" w:eastAsia="楷体_GB2312" w:cs="楷体_GB2312"/>
          <w:kern w:val="2"/>
          <w:sz w:val="32"/>
          <w:szCs w:val="32"/>
          <w:lang w:val="en-US" w:eastAsia="zh-CN" w:bidi="ar-SA"/>
        </w:rPr>
        <w:t>（七）</w:t>
      </w:r>
      <w:bookmarkEnd w:id="32"/>
      <w:bookmarkEnd w:id="33"/>
      <w:bookmarkEnd w:id="34"/>
      <w:bookmarkEnd w:id="35"/>
      <w:bookmarkEnd w:id="36"/>
      <w:bookmarkEnd w:id="37"/>
      <w:r>
        <w:rPr>
          <w:rFonts w:hint="eastAsia" w:ascii="仿宋_GB2312" w:hAnsi="仿宋_GB2312" w:eastAsia="仿宋_GB2312" w:cs="仿宋_GB2312"/>
          <w:kern w:val="2"/>
          <w:sz w:val="32"/>
          <w:szCs w:val="32"/>
          <w:lang w:val="en-US" w:eastAsia="zh-CN" w:bidi="ar-SA"/>
        </w:rPr>
        <w:t>政府性基金预算财政拨款收入支出决算公开表</w:t>
      </w:r>
    </w:p>
    <w:p>
      <w:pPr>
        <w:spacing w:line="578" w:lineRule="exact"/>
        <w:ind w:firstLine="645"/>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（八）</w:t>
      </w:r>
      <w:r>
        <w:rPr>
          <w:rFonts w:hint="eastAsia" w:ascii="仿宋_GB2312" w:hAnsi="仿宋_GB2312" w:eastAsia="仿宋_GB2312" w:cs="仿宋_GB2312"/>
          <w:kern w:val="2"/>
          <w:sz w:val="32"/>
          <w:szCs w:val="32"/>
          <w:lang w:val="en-US" w:eastAsia="zh-CN" w:bidi="ar-SA"/>
        </w:rPr>
        <w:t>国有资本经营预算财政拨款收入支出决算公开表</w:t>
      </w:r>
    </w:p>
    <w:p>
      <w:pPr>
        <w:spacing w:line="578" w:lineRule="exact"/>
        <w:ind w:firstLine="645"/>
        <w:rPr>
          <w:rFonts w:hint="default" w:ascii="仿宋_GB2312" w:hAnsi="仿宋_GB2312" w:eastAsia="仿宋_GB2312" w:cs="仿宋_GB2312"/>
          <w:kern w:val="2"/>
          <w:sz w:val="32"/>
          <w:szCs w:val="32"/>
          <w:lang w:val="en-US" w:eastAsia="zh-CN" w:bidi="ar-SA"/>
        </w:rPr>
      </w:pPr>
      <w:bookmarkStart w:id="38" w:name="_Toc19961_WPSOffice_Level2"/>
      <w:bookmarkStart w:id="39" w:name="_Toc29886_WPSOffice_Level2"/>
      <w:bookmarkStart w:id="40" w:name="_Toc1820_WPSOffice_Level2"/>
      <w:bookmarkStart w:id="41" w:name="_Toc9377_WPSOffice_Level2"/>
      <w:r>
        <w:rPr>
          <w:rFonts w:hint="eastAsia" w:ascii="楷体_GB2312" w:hAnsi="楷体_GB2312" w:eastAsia="楷体_GB2312" w:cs="楷体_GB2312"/>
          <w:kern w:val="2"/>
          <w:sz w:val="32"/>
          <w:szCs w:val="32"/>
          <w:lang w:val="en-US" w:eastAsia="zh-CN" w:bidi="ar-SA"/>
        </w:rPr>
        <w:t>（九）</w:t>
      </w:r>
      <w:bookmarkEnd w:id="38"/>
      <w:bookmarkEnd w:id="39"/>
      <w:bookmarkEnd w:id="40"/>
      <w:bookmarkEnd w:id="41"/>
      <w:r>
        <w:rPr>
          <w:rFonts w:hint="eastAsia" w:ascii="仿宋_GB2312" w:hAnsi="仿宋_GB2312" w:eastAsia="仿宋_GB2312" w:cs="仿宋_GB2312"/>
          <w:kern w:val="2"/>
          <w:sz w:val="32"/>
          <w:szCs w:val="32"/>
          <w:lang w:val="en-US" w:eastAsia="zh-CN" w:bidi="ar-SA"/>
        </w:rPr>
        <w:t>财政拨款“三公”经费支出决算公开表</w:t>
      </w:r>
    </w:p>
    <w:p>
      <w:pPr>
        <w:spacing w:line="578"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以上报表见附件。 </w:t>
      </w:r>
    </w:p>
    <w:p>
      <w:pPr>
        <w:spacing w:line="578" w:lineRule="exact"/>
        <w:ind w:firstLine="645"/>
        <w:rPr>
          <w:rFonts w:hint="eastAsia" w:ascii="仿宋" w:hAnsi="仿宋" w:eastAsia="仿宋" w:cs="仿宋"/>
          <w:b/>
          <w:bCs w:val="0"/>
          <w:sz w:val="32"/>
          <w:szCs w:val="32"/>
          <w:highlight w:val="none"/>
        </w:rPr>
      </w:pPr>
      <w:r>
        <w:rPr>
          <w:rFonts w:hint="eastAsia" w:ascii="黑体" w:hAnsi="黑体" w:eastAsia="黑体"/>
          <w:sz w:val="32"/>
          <w:szCs w:val="32"/>
          <w:highlight w:val="none"/>
          <w:lang w:eastAsia="zh-CN"/>
        </w:rPr>
        <w:t>三</w:t>
      </w:r>
      <w:r>
        <w:rPr>
          <w:rFonts w:hint="eastAsia" w:ascii="黑体" w:hAnsi="黑体" w:eastAsia="黑体"/>
          <w:sz w:val="32"/>
          <w:szCs w:val="32"/>
          <w:highlight w:val="none"/>
        </w:rPr>
        <w:t>、</w:t>
      </w:r>
      <w:r>
        <w:rPr>
          <w:rFonts w:hint="eastAsia" w:ascii="黑体" w:hAnsi="黑体" w:eastAsia="黑体"/>
          <w:sz w:val="32"/>
          <w:szCs w:val="32"/>
          <w:highlight w:val="none"/>
          <w:lang w:val="en-US" w:eastAsia="zh-CN"/>
        </w:rPr>
        <w:t>年度</w:t>
      </w:r>
      <w:r>
        <w:rPr>
          <w:rFonts w:hint="eastAsia" w:ascii="黑体" w:hAnsi="黑体" w:eastAsia="黑体"/>
          <w:sz w:val="32"/>
          <w:szCs w:val="32"/>
          <w:highlight w:val="none"/>
        </w:rPr>
        <w:t>收入支出预算执行情况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w:t>
      </w:r>
      <w:r>
        <w:rPr>
          <w:rFonts w:hint="default" w:ascii="Times New Roman" w:hAnsi="Times New Roman" w:eastAsia="仿宋_GB2312" w:cs="Times New Roman"/>
          <w:sz w:val="32"/>
          <w:szCs w:val="32"/>
          <w:lang w:val="en-US" w:eastAsia="zh-CN"/>
        </w:rPr>
        <w:t>2024年度收入1724.79万元</w:t>
      </w:r>
      <w:bookmarkStart w:id="43" w:name="_GoBack"/>
      <w:r>
        <w:rPr>
          <w:rFonts w:hint="default" w:ascii="Times New Roman" w:hAnsi="Times New Roman" w:eastAsia="仿宋_GB2312" w:cs="Times New Roman"/>
          <w:sz w:val="32"/>
          <w:szCs w:val="32"/>
          <w:lang w:val="en-US" w:eastAsia="zh-CN"/>
        </w:rPr>
        <w:t>、</w:t>
      </w:r>
      <w:bookmarkEnd w:id="43"/>
      <w:r>
        <w:rPr>
          <w:rFonts w:hint="default" w:ascii="Times New Roman" w:hAnsi="Times New Roman" w:eastAsia="仿宋_GB2312" w:cs="Times New Roman"/>
          <w:sz w:val="32"/>
          <w:szCs w:val="32"/>
          <w:lang w:val="en-US" w:eastAsia="zh-CN"/>
        </w:rPr>
        <w:t>支出1724.79万元，与2023年相比，收入增加151.03万元，支出增加151.03万元，主要是受人员变动的影响以及人员正常晋升、晋档，按规定发放的工资福利增加、单位的公用经费增加以及项目经费增加等。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（2）</w:t>
      </w:r>
      <w:r>
        <w:rPr>
          <w:rFonts w:hint="default" w:ascii="Times New Roman" w:hAnsi="Times New Roman" w:eastAsia="仿宋_GB2312" w:cs="Times New Roman"/>
          <w:sz w:val="32"/>
          <w:szCs w:val="32"/>
          <w:lang w:val="en-US" w:eastAsia="zh-CN"/>
        </w:rPr>
        <w:t>2024年度收入</w:t>
      </w:r>
      <w:r>
        <w:rPr>
          <w:rFonts w:hint="default" w:ascii="Times New Roman" w:hAnsi="Times New Roman" w:eastAsia="仿宋_GB2312" w:cs="Times New Roman"/>
          <w:b w:val="0"/>
          <w:bCs w:val="0"/>
          <w:kern w:val="2"/>
          <w:sz w:val="32"/>
          <w:szCs w:val="32"/>
          <w:lang w:val="en-US" w:eastAsia="zh-CN" w:bidi="ar-SA"/>
        </w:rPr>
        <w:t>1724.79</w:t>
      </w:r>
      <w:r>
        <w:rPr>
          <w:rFonts w:hint="default" w:ascii="Times New Roman" w:hAnsi="Times New Roman" w:eastAsia="仿宋_GB2312" w:cs="Times New Roman"/>
          <w:sz w:val="32"/>
          <w:szCs w:val="32"/>
          <w:lang w:val="en-US" w:eastAsia="zh-CN"/>
        </w:rPr>
        <w:t>万元，基本收入1397.36万元，占81.02%，项目收入327.43万元，占18.98%；2024年度支出</w:t>
      </w:r>
      <w:r>
        <w:rPr>
          <w:rFonts w:hint="default" w:ascii="Times New Roman" w:hAnsi="Times New Roman" w:eastAsia="仿宋_GB2312" w:cs="Times New Roman"/>
          <w:b w:val="0"/>
          <w:bCs w:val="0"/>
          <w:kern w:val="2"/>
          <w:sz w:val="32"/>
          <w:szCs w:val="32"/>
          <w:lang w:val="en-US" w:eastAsia="zh-CN" w:bidi="ar-SA"/>
        </w:rPr>
        <w:t>1724.79</w:t>
      </w:r>
      <w:r>
        <w:rPr>
          <w:rFonts w:hint="default" w:ascii="Times New Roman" w:hAnsi="Times New Roman" w:eastAsia="仿宋_GB2312" w:cs="Times New Roman"/>
          <w:sz w:val="32"/>
          <w:szCs w:val="32"/>
          <w:lang w:val="en-US" w:eastAsia="zh-CN"/>
        </w:rPr>
        <w:t>万元，基本支出1397.36万元，占81.02%，项目支出327.43万元，占18.98%。</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四、一般公共预算</w:t>
      </w:r>
      <w:r>
        <w:rPr>
          <w:rFonts w:hint="eastAsia" w:ascii="黑体" w:hAnsi="黑体" w:eastAsia="黑体" w:cs="黑体"/>
          <w:b w:val="0"/>
          <w:bCs/>
          <w:sz w:val="32"/>
          <w:szCs w:val="32"/>
          <w:highlight w:val="none"/>
        </w:rPr>
        <w:t>支出结构分析</w:t>
      </w:r>
    </w:p>
    <w:p>
      <w:pPr>
        <w:keepNext w:val="0"/>
        <w:keepLines w:val="0"/>
        <w:pageBreakBefore w:val="0"/>
        <w:kinsoku/>
        <w:wordWrap/>
        <w:overflowPunct/>
        <w:topLinePunct w:val="0"/>
        <w:autoSpaceDE/>
        <w:autoSpaceDN/>
        <w:bidi w:val="0"/>
        <w:adjustRightInd/>
        <w:spacing w:afterAutospacing="0" w:line="576"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一般公共服务（类）支出</w:t>
      </w:r>
      <w:r>
        <w:rPr>
          <w:rFonts w:hint="default" w:ascii="Times New Roman" w:hAnsi="Times New Roman" w:eastAsia="仿宋_GB2312" w:cs="Times New Roman"/>
          <w:sz w:val="32"/>
          <w:szCs w:val="32"/>
          <w:lang w:val="en-US" w:eastAsia="zh-CN"/>
        </w:rPr>
        <w:t>1335.59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77.43%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国防支出（类）支出1.94万元，占0.11%；文化旅游体育与传媒支出</w:t>
      </w:r>
      <w:r>
        <w:rPr>
          <w:rFonts w:hint="default" w:ascii="Times New Roman" w:hAnsi="Times New Roman" w:eastAsia="仿宋_GB2312" w:cs="Times New Roman"/>
          <w:sz w:val="32"/>
          <w:szCs w:val="32"/>
        </w:rPr>
        <w:t>（类）支出</w:t>
      </w:r>
      <w:r>
        <w:rPr>
          <w:rFonts w:hint="default" w:ascii="Times New Roman" w:hAnsi="Times New Roman" w:eastAsia="仿宋_GB2312" w:cs="Times New Roman"/>
          <w:sz w:val="32"/>
          <w:szCs w:val="32"/>
          <w:lang w:val="en-US" w:eastAsia="zh-CN"/>
        </w:rPr>
        <w:t>4.63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0.27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社会保障和就业（类）支出</w:t>
      </w:r>
      <w:r>
        <w:rPr>
          <w:rFonts w:hint="default" w:ascii="Times New Roman" w:hAnsi="Times New Roman" w:eastAsia="仿宋_GB2312" w:cs="Times New Roman"/>
          <w:sz w:val="32"/>
          <w:szCs w:val="32"/>
          <w:lang w:val="en-US" w:eastAsia="zh-CN"/>
        </w:rPr>
        <w:t>121.52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7.05</w:t>
      </w:r>
      <w:r>
        <w:rPr>
          <w:rFonts w:hint="default" w:ascii="Times New Roman" w:hAnsi="Times New Roman" w:eastAsia="仿宋_GB2312" w:cs="Times New Roman"/>
          <w:sz w:val="32"/>
          <w:szCs w:val="32"/>
        </w:rPr>
        <w:t>%；卫生健康（类）支出</w:t>
      </w:r>
      <w:r>
        <w:rPr>
          <w:rFonts w:hint="default" w:ascii="Times New Roman" w:hAnsi="Times New Roman" w:eastAsia="仿宋_GB2312" w:cs="Times New Roman"/>
          <w:sz w:val="32"/>
          <w:szCs w:val="32"/>
          <w:lang w:val="en-US" w:eastAsia="zh-CN"/>
        </w:rPr>
        <w:t>73.67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4.27</w:t>
      </w:r>
      <w:r>
        <w:rPr>
          <w:rFonts w:hint="default" w:ascii="Times New Roman" w:hAnsi="Times New Roman" w:eastAsia="仿宋_GB2312" w:cs="Times New Roman"/>
          <w:sz w:val="32"/>
          <w:szCs w:val="32"/>
        </w:rPr>
        <w:t>%；城乡社区</w:t>
      </w:r>
      <w:r>
        <w:rPr>
          <w:rFonts w:hint="default" w:ascii="Times New Roman" w:hAnsi="Times New Roman" w:eastAsia="仿宋_GB2312" w:cs="Times New Roman"/>
          <w:sz w:val="32"/>
          <w:szCs w:val="32"/>
          <w:lang w:eastAsia="zh-CN"/>
        </w:rPr>
        <w:t>（类）</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13.31万元，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0.77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农林水（类）支出</w:t>
      </w:r>
      <w:r>
        <w:rPr>
          <w:rFonts w:hint="default" w:ascii="Times New Roman" w:hAnsi="Times New Roman" w:eastAsia="仿宋_GB2312" w:cs="Times New Roman"/>
          <w:sz w:val="32"/>
          <w:szCs w:val="32"/>
          <w:lang w:val="en-US" w:eastAsia="zh-CN"/>
        </w:rPr>
        <w:t>14.63</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0.85</w:t>
      </w:r>
      <w:r>
        <w:rPr>
          <w:rFonts w:hint="default" w:ascii="Times New Roman" w:hAnsi="Times New Roman" w:eastAsia="仿宋_GB2312" w:cs="Times New Roman"/>
          <w:sz w:val="32"/>
          <w:szCs w:val="32"/>
        </w:rPr>
        <w:t>%；住房保障（类）支出</w:t>
      </w:r>
      <w:r>
        <w:rPr>
          <w:rFonts w:hint="default" w:ascii="Times New Roman" w:hAnsi="Times New Roman" w:eastAsia="仿宋_GB2312" w:cs="Times New Roman"/>
          <w:sz w:val="32"/>
          <w:szCs w:val="32"/>
          <w:lang w:val="en-US" w:eastAsia="zh-CN"/>
        </w:rPr>
        <w:t>149.64</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8.68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灾害防治及应急管理</w:t>
      </w:r>
      <w:r>
        <w:rPr>
          <w:rFonts w:hint="default" w:ascii="Times New Roman" w:hAnsi="Times New Roman" w:eastAsia="仿宋_GB2312" w:cs="Times New Roman"/>
          <w:sz w:val="32"/>
          <w:szCs w:val="32"/>
          <w:lang w:eastAsia="zh-CN"/>
        </w:rPr>
        <w:t>（类）</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9.86万元，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0.57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lang w:val="en-US" w:eastAsia="zh-CN"/>
        </w:rPr>
        <w:t>2024年度</w:t>
      </w:r>
      <w:r>
        <w:rPr>
          <w:rFonts w:hint="default" w:ascii="Times New Roman" w:hAnsi="Times New Roman" w:eastAsia="仿宋_GB2312" w:cs="Times New Roman"/>
          <w:sz w:val="32"/>
          <w:szCs w:val="32"/>
          <w:highlight w:val="none"/>
        </w:rPr>
        <w:t>一般公共服务支出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）人大事务（</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）人大会议（</w:t>
      </w:r>
      <w:r>
        <w:rPr>
          <w:rFonts w:hint="default" w:ascii="Times New Roman" w:hAnsi="Times New Roman" w:eastAsia="仿宋_GB2312" w:cs="Times New Roman"/>
          <w:sz w:val="32"/>
          <w:szCs w:val="32"/>
          <w:lang w:val="en-US" w:eastAsia="zh-CN"/>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0.89</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0.05</w:t>
      </w: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）人大事务（</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）人大代表履职能力提升（</w:t>
      </w:r>
      <w:r>
        <w:rPr>
          <w:rFonts w:hint="default" w:ascii="Times New Roman" w:hAnsi="Times New Roman" w:eastAsia="仿宋_GB2312" w:cs="Times New Roman"/>
          <w:sz w:val="32"/>
          <w:szCs w:val="32"/>
          <w:lang w:val="en-US" w:eastAsia="zh-CN"/>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5.07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占0.29%；</w:t>
      </w: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）人大事务（</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其他人大事务支出（项）6万元，占0.35%；</w:t>
      </w: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）政府办公厅（室）及相关机构（</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）行政运行</w:t>
      </w:r>
      <w:r>
        <w:rPr>
          <w:rFonts w:hint="default" w:ascii="Times New Roman" w:hAnsi="Times New Roman" w:eastAsia="仿宋_GB2312" w:cs="Times New Roman"/>
          <w:sz w:val="32"/>
          <w:szCs w:val="32"/>
          <w:lang w:val="en-US" w:eastAsia="zh-CN"/>
        </w:rPr>
        <w:t>（项）1120.66万元，占64.97%；</w:t>
      </w: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）政府办公厅（室）及相关机构（</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机关服务（项）25万元，占1.45%；</w:t>
      </w: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）政府办公厅（室）及相关机构（</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其他政府办公厅（室）及相关</w:t>
      </w:r>
      <w:r>
        <w:rPr>
          <w:rFonts w:hint="default" w:ascii="Times New Roman" w:hAnsi="Times New Roman" w:eastAsia="仿宋_GB2312" w:cs="Times New Roman"/>
          <w:sz w:val="32"/>
          <w:szCs w:val="32"/>
          <w:lang w:val="en-US" w:eastAsia="zh-CN"/>
        </w:rPr>
        <w:t>机构事务支出（项）172.62万元，占10.01%；</w:t>
      </w: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）统计信息事务（</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）其他统计信息事务支出</w:t>
      </w:r>
      <w:r>
        <w:rPr>
          <w:rFonts w:hint="default" w:ascii="Times New Roman" w:hAnsi="Times New Roman" w:eastAsia="仿宋_GB2312" w:cs="Times New Roman"/>
          <w:sz w:val="32"/>
          <w:szCs w:val="32"/>
          <w:lang w:val="en-US" w:eastAsia="zh-CN"/>
        </w:rPr>
        <w:t>（项）0.98万元，占0.06%；</w:t>
      </w: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）纪检监察事务（</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）其他纪检监察事务支出</w:t>
      </w:r>
      <w:r>
        <w:rPr>
          <w:rFonts w:hint="default" w:ascii="Times New Roman" w:hAnsi="Times New Roman" w:eastAsia="仿宋_GB2312" w:cs="Times New Roman"/>
          <w:sz w:val="32"/>
          <w:szCs w:val="32"/>
          <w:lang w:val="en-US" w:eastAsia="zh-CN"/>
        </w:rPr>
        <w:t>（项）2.11万元，占0.12%；</w:t>
      </w: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）群众团体事务（</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）其他群众团体事务支出</w:t>
      </w:r>
      <w:r>
        <w:rPr>
          <w:rFonts w:hint="default" w:ascii="Times New Roman" w:hAnsi="Times New Roman" w:eastAsia="仿宋_GB2312" w:cs="Times New Roman"/>
          <w:sz w:val="32"/>
          <w:szCs w:val="32"/>
          <w:lang w:val="en-US" w:eastAsia="zh-CN"/>
        </w:rPr>
        <w:t>（项）2.25万元，占0.13%；</w:t>
      </w:r>
      <w:r>
        <w:rPr>
          <w:rFonts w:hint="default" w:ascii="Times New Roman" w:hAnsi="Times New Roman" w:eastAsia="仿宋_GB2312" w:cs="Times New Roman"/>
          <w:sz w:val="32"/>
          <w:szCs w:val="32"/>
          <w:lang w:eastAsia="zh-CN"/>
        </w:rPr>
        <w:t>国防支出（</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国防动员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民兵（项）1.94万元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0.11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文化旅游体育与传媒支出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文化和旅游</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群众文化</w:t>
      </w:r>
      <w:r>
        <w:rPr>
          <w:rFonts w:hint="default" w:ascii="Times New Roman" w:hAnsi="Times New Roman" w:eastAsia="仿宋_GB2312" w:cs="Times New Roman"/>
          <w:sz w:val="32"/>
          <w:szCs w:val="32"/>
        </w:rPr>
        <w:t>（项）支出</w:t>
      </w:r>
      <w:r>
        <w:rPr>
          <w:rFonts w:hint="default" w:ascii="Times New Roman" w:hAnsi="Times New Roman" w:eastAsia="仿宋_GB2312" w:cs="Times New Roman"/>
          <w:sz w:val="32"/>
          <w:szCs w:val="32"/>
          <w:lang w:val="en-US" w:eastAsia="zh-CN"/>
        </w:rPr>
        <w:t>4.63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占0.27%；</w:t>
      </w:r>
      <w:r>
        <w:rPr>
          <w:rFonts w:hint="default" w:ascii="Times New Roman" w:hAnsi="Times New Roman" w:eastAsia="仿宋_GB2312" w:cs="Times New Roman"/>
          <w:sz w:val="32"/>
          <w:szCs w:val="32"/>
          <w:lang w:eastAsia="zh-CN"/>
        </w:rPr>
        <w:t>社会保障和就业支出（</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）行政事业单位养老支出（</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）机关事业单位基本养老保险缴费</w:t>
      </w:r>
      <w:r>
        <w:rPr>
          <w:rFonts w:hint="default" w:ascii="Times New Roman" w:hAnsi="Times New Roman" w:eastAsia="仿宋_GB2312" w:cs="Times New Roman"/>
          <w:sz w:val="32"/>
          <w:szCs w:val="32"/>
          <w:lang w:val="en-US" w:eastAsia="zh-CN"/>
        </w:rPr>
        <w:t>支出（项）121.52万元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7.05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）行政事业单位医疗（</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）行政单位医疗</w:t>
      </w:r>
      <w:r>
        <w:rPr>
          <w:rFonts w:hint="default" w:ascii="Times New Roman" w:hAnsi="Times New Roman" w:eastAsia="仿宋_GB2312" w:cs="Times New Roman"/>
          <w:sz w:val="32"/>
          <w:szCs w:val="32"/>
          <w:lang w:val="en-US" w:eastAsia="zh-CN"/>
        </w:rPr>
        <w:t>（项）58.48万元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3.39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）行政事业单位医疗（</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）公务员医疗补助</w:t>
      </w:r>
      <w:r>
        <w:rPr>
          <w:rFonts w:hint="default" w:ascii="Times New Roman" w:hAnsi="Times New Roman" w:eastAsia="仿宋_GB2312" w:cs="Times New Roman"/>
          <w:sz w:val="32"/>
          <w:szCs w:val="32"/>
          <w:lang w:val="en-US" w:eastAsia="zh-CN"/>
        </w:rPr>
        <w:t>（项）15.19万元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0.88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；城乡社区支出（</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）城乡社区环境卫生（</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）城乡社区环境卫生</w:t>
      </w:r>
      <w:r>
        <w:rPr>
          <w:rFonts w:hint="default" w:ascii="Times New Roman" w:hAnsi="Times New Roman" w:eastAsia="仿宋_GB2312" w:cs="Times New Roman"/>
          <w:sz w:val="32"/>
          <w:szCs w:val="32"/>
          <w:lang w:val="en-US" w:eastAsia="zh-CN"/>
        </w:rPr>
        <w:t>（项）13.31万元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0.77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rPr>
        <w:t>农林水支出（</w:t>
      </w:r>
      <w:r>
        <w:rPr>
          <w:rFonts w:hint="default" w:ascii="Times New Roman" w:hAnsi="Times New Roman" w:eastAsia="仿宋_GB2312" w:cs="Times New Roman"/>
          <w:sz w:val="32"/>
          <w:szCs w:val="32"/>
          <w:highlight w:val="none"/>
          <w:lang w:val="en-US" w:eastAsia="zh-CN"/>
        </w:rPr>
        <w:t>类</w:t>
      </w:r>
      <w:r>
        <w:rPr>
          <w:rFonts w:hint="default" w:ascii="Times New Roman" w:hAnsi="Times New Roman" w:eastAsia="仿宋_GB2312" w:cs="Times New Roman"/>
          <w:sz w:val="32"/>
          <w:szCs w:val="32"/>
          <w:highlight w:val="none"/>
          <w:lang w:eastAsia="zh-CN"/>
        </w:rPr>
        <w:t>）林业和草原（</w:t>
      </w:r>
      <w:r>
        <w:rPr>
          <w:rFonts w:hint="default" w:ascii="Times New Roman" w:hAnsi="Times New Roman" w:eastAsia="仿宋_GB2312" w:cs="Times New Roman"/>
          <w:sz w:val="32"/>
          <w:szCs w:val="32"/>
          <w:highlight w:val="none"/>
          <w:lang w:val="en-US" w:eastAsia="zh-CN"/>
        </w:rPr>
        <w:t>款</w:t>
      </w:r>
      <w:r>
        <w:rPr>
          <w:rFonts w:hint="default" w:ascii="Times New Roman" w:hAnsi="Times New Roman" w:eastAsia="仿宋_GB2312" w:cs="Times New Roman"/>
          <w:sz w:val="32"/>
          <w:szCs w:val="32"/>
          <w:highlight w:val="none"/>
          <w:lang w:eastAsia="zh-CN"/>
        </w:rPr>
        <w:t>）城林业草原防灾减灾</w:t>
      </w:r>
      <w:r>
        <w:rPr>
          <w:rFonts w:hint="default" w:ascii="Times New Roman" w:hAnsi="Times New Roman" w:eastAsia="仿宋_GB2312" w:cs="Times New Roman"/>
          <w:sz w:val="32"/>
          <w:szCs w:val="32"/>
          <w:highlight w:val="none"/>
          <w:lang w:val="en-US" w:eastAsia="zh-CN"/>
        </w:rPr>
        <w:t>（项）3.64万</w:t>
      </w:r>
      <w:r>
        <w:rPr>
          <w:rFonts w:hint="default"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0.21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）水利（</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）其他水利支出</w:t>
      </w:r>
      <w:r>
        <w:rPr>
          <w:rFonts w:hint="default" w:ascii="Times New Roman" w:hAnsi="Times New Roman" w:eastAsia="仿宋_GB2312" w:cs="Times New Roman"/>
          <w:sz w:val="32"/>
          <w:szCs w:val="32"/>
          <w:lang w:val="en-US" w:eastAsia="zh-CN"/>
        </w:rPr>
        <w:t>（项）2.9万元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0.17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）农村综合改革（</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）对村民委员会和村党支部的补助</w:t>
      </w:r>
      <w:r>
        <w:rPr>
          <w:rFonts w:hint="default" w:ascii="Times New Roman" w:hAnsi="Times New Roman" w:eastAsia="仿宋_GB2312" w:cs="Times New Roman"/>
          <w:sz w:val="32"/>
          <w:szCs w:val="32"/>
          <w:lang w:val="en-US" w:eastAsia="zh-CN"/>
        </w:rPr>
        <w:t>（项）8.08万元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0.47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；住房保障支出（</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）住房改革支出（</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）住房公积金</w:t>
      </w:r>
      <w:r>
        <w:rPr>
          <w:rFonts w:hint="default" w:ascii="Times New Roman" w:hAnsi="Times New Roman" w:eastAsia="仿宋_GB2312" w:cs="Times New Roman"/>
          <w:sz w:val="32"/>
          <w:szCs w:val="32"/>
          <w:lang w:val="en-US" w:eastAsia="zh-CN"/>
        </w:rPr>
        <w:t>（项）101.04万元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5.86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；住房保障支出（</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）住房改革支出（</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）购房补贴</w:t>
      </w:r>
      <w:r>
        <w:rPr>
          <w:rFonts w:hint="default" w:ascii="Times New Roman" w:hAnsi="Times New Roman" w:eastAsia="仿宋_GB2312" w:cs="Times New Roman"/>
          <w:sz w:val="32"/>
          <w:szCs w:val="32"/>
          <w:lang w:val="en-US" w:eastAsia="zh-CN"/>
        </w:rPr>
        <w:t>（项）48.59万元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2.82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；灾害防治及应急管理支出（</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）消防救援事务（</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）其他消防救援事务支出</w:t>
      </w:r>
      <w:r>
        <w:rPr>
          <w:rFonts w:hint="default" w:ascii="Times New Roman" w:hAnsi="Times New Roman" w:eastAsia="仿宋_GB2312" w:cs="Times New Roman"/>
          <w:sz w:val="32"/>
          <w:szCs w:val="32"/>
          <w:lang w:val="en-US" w:eastAsia="zh-CN"/>
        </w:rPr>
        <w:t>（项）9.86万元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0.57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tabs>
          <w:tab w:val="center" w:pos="4473"/>
        </w:tabs>
        <w:spacing w:line="578"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lang w:val="en-US" w:eastAsia="zh-CN"/>
        </w:rPr>
        <w:t>五</w:t>
      </w:r>
      <w:r>
        <w:rPr>
          <w:rFonts w:hint="eastAsia" w:ascii="黑体" w:hAnsi="黑体" w:eastAsia="黑体" w:cs="黑体"/>
          <w:bCs/>
          <w:sz w:val="32"/>
          <w:szCs w:val="32"/>
        </w:rPr>
        <w:t>、政府性基金预算财政拨款支出决算情况说明</w:t>
      </w:r>
    </w:p>
    <w:p>
      <w:pPr>
        <w:tabs>
          <w:tab w:val="center" w:pos="4473"/>
        </w:tabs>
        <w:spacing w:line="578" w:lineRule="exact"/>
        <w:ind w:firstLine="640" w:firstLineChars="200"/>
        <w:rPr>
          <w:rFonts w:hint="default" w:ascii="仿宋_GB2312" w:hAnsi="ˎ̥" w:eastAsia="仿宋_GB2312"/>
          <w:sz w:val="32"/>
          <w:szCs w:val="32"/>
        </w:rPr>
      </w:pPr>
      <w:r>
        <w:rPr>
          <w:rFonts w:hint="default" w:ascii="仿宋_GB2312" w:hAnsi="ˎ̥" w:eastAsia="仿宋_GB2312"/>
          <w:sz w:val="32"/>
          <w:szCs w:val="32"/>
        </w:rPr>
        <w:t>我乡无政府性基金预算。</w:t>
      </w:r>
    </w:p>
    <w:p>
      <w:pPr>
        <w:tabs>
          <w:tab w:val="center" w:pos="4473"/>
        </w:tabs>
        <w:spacing w:line="578" w:lineRule="exact"/>
        <w:ind w:firstLine="627" w:firstLineChars="196"/>
        <w:rPr>
          <w:rFonts w:hint="eastAsia" w:ascii="黑体" w:hAnsi="黑体" w:eastAsia="黑体" w:cs="黑体"/>
          <w:bCs/>
          <w:sz w:val="32"/>
          <w:szCs w:val="32"/>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、国有资本经营预算财政拨款支出决算情况说明</w:t>
      </w:r>
    </w:p>
    <w:p>
      <w:pPr>
        <w:tabs>
          <w:tab w:val="center" w:pos="4473"/>
        </w:tabs>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我乡无国有资本经营预算。</w:t>
      </w:r>
    </w:p>
    <w:p>
      <w:pPr>
        <w:numPr>
          <w:ilvl w:val="0"/>
          <w:numId w:val="1"/>
        </w:numPr>
        <w:tabs>
          <w:tab w:val="center" w:pos="4473"/>
        </w:tabs>
        <w:spacing w:line="578" w:lineRule="exact"/>
        <w:ind w:firstLine="627" w:firstLineChars="196"/>
        <w:rPr>
          <w:rFonts w:hint="eastAsia" w:ascii="黑体" w:hAnsi="黑体" w:eastAsia="黑体" w:cs="黑体"/>
          <w:bCs/>
          <w:sz w:val="32"/>
          <w:szCs w:val="32"/>
          <w:lang w:eastAsia="zh-CN"/>
        </w:rPr>
      </w:pPr>
      <w:r>
        <w:rPr>
          <w:rFonts w:hint="eastAsia" w:ascii="黑体" w:hAnsi="黑体" w:eastAsia="黑体" w:cs="黑体"/>
          <w:bCs/>
          <w:sz w:val="32"/>
          <w:szCs w:val="32"/>
          <w:lang w:eastAsia="zh-CN"/>
        </w:rPr>
        <w:t>非财政拨款支出决算</w:t>
      </w:r>
      <w:r>
        <w:rPr>
          <w:rFonts w:hint="eastAsia" w:ascii="黑体" w:hAnsi="黑体" w:eastAsia="黑体" w:cs="黑体"/>
          <w:bCs/>
          <w:sz w:val="32"/>
          <w:szCs w:val="32"/>
        </w:rPr>
        <w:t>情况说明</w:t>
      </w:r>
    </w:p>
    <w:p>
      <w:pPr>
        <w:tabs>
          <w:tab w:val="center" w:pos="4473"/>
        </w:tabs>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我乡无</w:t>
      </w:r>
      <w:r>
        <w:rPr>
          <w:rFonts w:hint="eastAsia" w:ascii="仿宋" w:hAnsi="仿宋" w:eastAsia="仿宋" w:cs="仿宋"/>
          <w:sz w:val="32"/>
          <w:szCs w:val="32"/>
          <w:lang w:eastAsia="zh-CN"/>
        </w:rPr>
        <w:t>非财政拨款支出</w:t>
      </w:r>
      <w:r>
        <w:rPr>
          <w:rFonts w:hint="eastAsia" w:ascii="仿宋" w:hAnsi="仿宋" w:eastAsia="仿宋" w:cs="仿宋"/>
          <w:sz w:val="32"/>
          <w:szCs w:val="32"/>
        </w:rPr>
        <w:t>。</w:t>
      </w:r>
    </w:p>
    <w:p>
      <w:pPr>
        <w:numPr>
          <w:ilvl w:val="0"/>
          <w:numId w:val="1"/>
        </w:numPr>
        <w:tabs>
          <w:tab w:val="center" w:pos="4473"/>
        </w:tabs>
        <w:spacing w:line="578" w:lineRule="exact"/>
        <w:ind w:firstLine="627" w:firstLineChars="196"/>
        <w:rPr>
          <w:rFonts w:hint="eastAsia" w:ascii="黑体" w:hAnsi="黑体" w:eastAsia="黑体" w:cs="黑体"/>
          <w:bCs/>
          <w:sz w:val="32"/>
          <w:szCs w:val="32"/>
          <w:lang w:eastAsia="zh-CN"/>
        </w:rPr>
      </w:pPr>
      <w:r>
        <w:rPr>
          <w:rFonts w:hint="eastAsia" w:ascii="黑体" w:hAnsi="黑体" w:eastAsia="黑体" w:cs="黑体"/>
          <w:bCs/>
          <w:sz w:val="32"/>
          <w:szCs w:val="32"/>
          <w:lang w:eastAsia="zh-CN"/>
        </w:rPr>
        <w:t>经营支出等支出决算</w:t>
      </w:r>
      <w:r>
        <w:rPr>
          <w:rFonts w:hint="eastAsia" w:ascii="黑体" w:hAnsi="黑体" w:eastAsia="黑体" w:cs="黑体"/>
          <w:bCs/>
          <w:sz w:val="32"/>
          <w:szCs w:val="32"/>
        </w:rPr>
        <w:t>情况说明</w:t>
      </w:r>
    </w:p>
    <w:p>
      <w:pPr>
        <w:tabs>
          <w:tab w:val="center" w:pos="4473"/>
        </w:tabs>
        <w:spacing w:line="578"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我乡无</w:t>
      </w:r>
      <w:r>
        <w:rPr>
          <w:rFonts w:hint="eastAsia" w:ascii="仿宋" w:hAnsi="仿宋" w:eastAsia="仿宋" w:cs="仿宋"/>
          <w:sz w:val="32"/>
          <w:szCs w:val="32"/>
          <w:lang w:eastAsia="zh-CN"/>
        </w:rPr>
        <w:t>经营支出等支出。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九、预算机构运行情况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 w:hAnsi="楷体" w:eastAsia="楷体" w:cs="楷体"/>
          <w:sz w:val="32"/>
          <w:szCs w:val="32"/>
          <w:lang w:val="en-US" w:eastAsia="zh-CN"/>
        </w:rPr>
        <w:t>（一）</w:t>
      </w:r>
      <w:r>
        <w:rPr>
          <w:rFonts w:hint="eastAsia" w:ascii="仿宋_GB2312" w:hAnsi="仿宋_GB2312" w:eastAsia="仿宋_GB2312" w:cs="仿宋_GB2312"/>
          <w:sz w:val="32"/>
          <w:szCs w:val="32"/>
          <w:highlight w:val="none"/>
          <w:lang w:val="en-US" w:eastAsia="zh-CN"/>
        </w:rPr>
        <w:t>2024年墨脱县甘登乡人民政府银行存款30.07万元，比去年增加10.23万元，增加原因：本年度存在上年度新录用人员补缴五险一金.</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eastAsia" w:ascii="仿宋_GB2312" w:hAnsi="ˎ̥" w:eastAsia="仿宋_GB2312"/>
          <w:bCs/>
          <w:sz w:val="32"/>
          <w:szCs w:val="32"/>
        </w:rPr>
        <w:t>截至202</w:t>
      </w:r>
      <w:r>
        <w:rPr>
          <w:rFonts w:hint="eastAsia" w:ascii="仿宋_GB2312" w:hAnsi="ˎ̥" w:eastAsia="仿宋_GB2312"/>
          <w:bCs/>
          <w:sz w:val="32"/>
          <w:szCs w:val="32"/>
          <w:lang w:val="en-US" w:eastAsia="zh-CN"/>
        </w:rPr>
        <w:t>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sz w:val="32"/>
          <w:szCs w:val="32"/>
          <w:lang w:val="en-US" w:eastAsia="zh-CN"/>
        </w:rPr>
        <w:t>1315.25</w:t>
      </w:r>
      <w:r>
        <w:rPr>
          <w:rFonts w:hint="eastAsia" w:ascii="仿宋_GB2312" w:hAnsi="ˎ̥" w:eastAsia="仿宋_GB2312"/>
          <w:sz w:val="32"/>
          <w:szCs w:val="32"/>
        </w:rPr>
        <w:t>平方米</w:t>
      </w:r>
      <w:r>
        <w:rPr>
          <w:rFonts w:hint="eastAsia" w:ascii="仿宋_GB2312" w:hAnsi="ˎ̥" w:eastAsia="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有公务用车</w:t>
      </w:r>
      <w:r>
        <w:rPr>
          <w:rFonts w:hint="eastAsia" w:ascii="仿宋_GB2312" w:hAnsi="仿宋_GB2312" w:eastAsia="仿宋_GB2312" w:cs="仿宋_GB2312"/>
          <w:sz w:val="32"/>
          <w:szCs w:val="32"/>
          <w:lang w:val="en-US" w:eastAsia="zh-CN"/>
        </w:rPr>
        <w:t>5辆。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十、补充情况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“三公”经费支出决算具体情况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度墨脱县甘登乡人民政府</w:t>
      </w:r>
      <w:r>
        <w:rPr>
          <w:rFonts w:hint="default" w:ascii="Times New Roman" w:hAnsi="Times New Roman" w:eastAsia="仿宋_GB2312" w:cs="Times New Roman"/>
          <w:sz w:val="32"/>
          <w:szCs w:val="32"/>
        </w:rPr>
        <w:t>“三公”经费</w:t>
      </w:r>
      <w:r>
        <w:rPr>
          <w:rFonts w:hint="default" w:ascii="Times New Roman" w:hAnsi="Times New Roman" w:eastAsia="仿宋_GB2312" w:cs="Times New Roman"/>
          <w:sz w:val="32"/>
          <w:szCs w:val="32"/>
          <w:lang w:eastAsia="zh-CN"/>
        </w:rPr>
        <w:t>一般</w:t>
      </w:r>
      <w:r>
        <w:rPr>
          <w:rFonts w:hint="default" w:ascii="Times New Roman" w:hAnsi="Times New Roman" w:eastAsia="仿宋_GB2312" w:cs="Times New Roman"/>
          <w:sz w:val="32"/>
          <w:szCs w:val="32"/>
        </w:rPr>
        <w:t>公共预算</w:t>
      </w:r>
      <w:r>
        <w:rPr>
          <w:rFonts w:hint="default" w:ascii="Times New Roman" w:hAnsi="Times New Roman" w:eastAsia="仿宋_GB2312" w:cs="Times New Roman"/>
          <w:sz w:val="32"/>
          <w:szCs w:val="32"/>
          <w:lang w:eastAsia="zh-CN"/>
        </w:rPr>
        <w:t>财政拨款</w:t>
      </w:r>
      <w:r>
        <w:rPr>
          <w:rFonts w:hint="default" w:ascii="Times New Roman" w:hAnsi="Times New Roman" w:eastAsia="仿宋_GB2312" w:cs="Times New Roman"/>
          <w:sz w:val="32"/>
          <w:szCs w:val="32"/>
        </w:rPr>
        <w:t>支出决算</w:t>
      </w:r>
      <w:r>
        <w:rPr>
          <w:rFonts w:hint="default" w:ascii="Times New Roman" w:hAnsi="Times New Roman" w:eastAsia="仿宋_GB2312" w:cs="Times New Roman"/>
          <w:sz w:val="32"/>
          <w:szCs w:val="32"/>
          <w:lang w:val="en-US" w:eastAsia="zh-CN"/>
        </w:rPr>
        <w:t>9.89</w:t>
      </w:r>
      <w:r>
        <w:rPr>
          <w:rFonts w:hint="default" w:ascii="Times New Roman" w:hAnsi="Times New Roman" w:eastAsia="仿宋_GB2312" w:cs="Times New Roman"/>
          <w:sz w:val="32"/>
          <w:szCs w:val="32"/>
        </w:rPr>
        <w:t>万元，比去年</w:t>
      </w:r>
      <w:r>
        <w:rPr>
          <w:rFonts w:hint="default" w:ascii="Times New Roman" w:hAnsi="Times New Roman" w:eastAsia="仿宋_GB2312" w:cs="Times New Roman"/>
          <w:sz w:val="32"/>
          <w:szCs w:val="32"/>
          <w:lang w:val="en-US" w:eastAsia="zh-CN"/>
        </w:rPr>
        <w:t>11.34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减少1.45</w:t>
      </w:r>
      <w:r>
        <w:rPr>
          <w:rFonts w:hint="default" w:ascii="Times New Roman" w:hAnsi="Times New Roman" w:eastAsia="仿宋_GB2312" w:cs="Times New Roman"/>
          <w:sz w:val="32"/>
          <w:szCs w:val="32"/>
        </w:rPr>
        <w:t>万元。其中：因公出国（境）费0万元，公务用车运行维护费</w:t>
      </w:r>
      <w:r>
        <w:rPr>
          <w:rFonts w:hint="default" w:ascii="Times New Roman" w:hAnsi="Times New Roman" w:eastAsia="仿宋_GB2312" w:cs="Times New Roman"/>
          <w:sz w:val="32"/>
          <w:szCs w:val="32"/>
          <w:lang w:val="en-US" w:eastAsia="zh-CN"/>
        </w:rPr>
        <w:t>9.89</w:t>
      </w:r>
      <w:r>
        <w:rPr>
          <w:rFonts w:hint="default" w:ascii="Times New Roman" w:hAnsi="Times New Roman" w:eastAsia="仿宋_GB2312" w:cs="Times New Roman"/>
          <w:sz w:val="32"/>
          <w:szCs w:val="32"/>
        </w:rPr>
        <w:t>万元，公务接待费0万元。执行数为</w:t>
      </w:r>
      <w:r>
        <w:rPr>
          <w:rFonts w:hint="default" w:ascii="Times New Roman" w:hAnsi="Times New Roman" w:eastAsia="仿宋_GB2312" w:cs="Times New Roman"/>
          <w:sz w:val="32"/>
          <w:szCs w:val="32"/>
          <w:lang w:val="en-US" w:eastAsia="zh-CN"/>
        </w:rPr>
        <w:t>9.89</w:t>
      </w:r>
      <w:r>
        <w:rPr>
          <w:rFonts w:hint="default" w:ascii="Times New Roman" w:hAnsi="Times New Roman" w:eastAsia="仿宋_GB2312" w:cs="Times New Roman"/>
          <w:sz w:val="32"/>
          <w:szCs w:val="32"/>
        </w:rPr>
        <w:t>万元，全部为公务用车运行维护费。</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年无公务用车购置费（预算决算均为0）；下一步，</w:t>
      </w:r>
      <w:r>
        <w:rPr>
          <w:rFonts w:hint="default" w:ascii="Times New Roman" w:hAnsi="Times New Roman" w:eastAsia="仿宋_GB2312" w:cs="Times New Roman"/>
          <w:sz w:val="32"/>
          <w:szCs w:val="32"/>
          <w:lang w:eastAsia="zh-CN"/>
        </w:rPr>
        <w:t>我乡</w:t>
      </w:r>
      <w:r>
        <w:rPr>
          <w:rFonts w:hint="default" w:ascii="Times New Roman" w:hAnsi="Times New Roman" w:eastAsia="仿宋_GB2312" w:cs="Times New Roman"/>
          <w:sz w:val="32"/>
          <w:szCs w:val="32"/>
        </w:rPr>
        <w:t>按照区党委、市委</w:t>
      </w:r>
      <w:r>
        <w:rPr>
          <w:rFonts w:hint="default" w:ascii="Times New Roman" w:hAnsi="Times New Roman" w:eastAsia="仿宋_GB2312" w:cs="Times New Roman"/>
          <w:sz w:val="32"/>
          <w:szCs w:val="32"/>
          <w:lang w:eastAsia="zh-CN"/>
        </w:rPr>
        <w:t>和县委</w:t>
      </w:r>
      <w:r>
        <w:rPr>
          <w:rFonts w:hint="default" w:ascii="Times New Roman" w:hAnsi="Times New Roman" w:eastAsia="仿宋_GB2312" w:cs="Times New Roman"/>
          <w:sz w:val="32"/>
          <w:szCs w:val="32"/>
        </w:rPr>
        <w:t>的部署要求，在</w:t>
      </w:r>
      <w:r>
        <w:rPr>
          <w:rFonts w:hint="default" w:ascii="Times New Roman" w:hAnsi="Times New Roman" w:eastAsia="仿宋_GB2312" w:cs="Times New Roman"/>
          <w:sz w:val="32"/>
          <w:szCs w:val="32"/>
          <w:lang w:eastAsia="zh-CN"/>
        </w:rPr>
        <w:t>墨脱县甘登乡人民政府</w:t>
      </w:r>
      <w:r>
        <w:rPr>
          <w:rFonts w:hint="default" w:ascii="Times New Roman" w:hAnsi="Times New Roman" w:eastAsia="仿宋_GB2312" w:cs="Times New Roman"/>
          <w:sz w:val="32"/>
          <w:szCs w:val="32"/>
        </w:rPr>
        <w:t>的职责</w:t>
      </w:r>
      <w:r>
        <w:rPr>
          <w:rFonts w:hint="default"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rPr>
        <w:t>，加强公务车辆使用管理，</w:t>
      </w:r>
      <w:r>
        <w:rPr>
          <w:rFonts w:hint="default" w:ascii="Times New Roman" w:hAnsi="Times New Roman" w:eastAsia="仿宋_GB2312" w:cs="Times New Roman"/>
          <w:sz w:val="32"/>
          <w:szCs w:val="32"/>
          <w:lang w:eastAsia="zh-CN"/>
        </w:rPr>
        <w:t>严格执行中央八项规定，</w:t>
      </w:r>
      <w:r>
        <w:rPr>
          <w:rFonts w:hint="default" w:ascii="Times New Roman" w:hAnsi="Times New Roman" w:eastAsia="仿宋_GB2312" w:cs="Times New Roman"/>
          <w:sz w:val="32"/>
          <w:szCs w:val="32"/>
        </w:rPr>
        <w:t>切实降低公务用车运行成本。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（二）</w:t>
      </w:r>
      <w:r>
        <w:rPr>
          <w:rFonts w:hint="eastAsia" w:ascii="楷体" w:hAnsi="楷体" w:eastAsia="楷体" w:cs="楷体"/>
          <w:sz w:val="32"/>
          <w:szCs w:val="32"/>
        </w:rPr>
        <w:t>会议费支出情况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2024年会议费支出0.89万元，与2023年相比增加0.36万元，增加的原因：为切实完成上级工作任务，召开乡级人大代表会议。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（三）培训费支出情况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2024年培训费支出8.19万元，与2023年相比减少0.47万元，减少的原因：</w:t>
      </w:r>
      <w:r>
        <w:rPr>
          <w:rFonts w:hint="default" w:ascii="Times New Roman" w:hAnsi="Times New Roman" w:eastAsia="仿宋_GB2312" w:cs="Times New Roman"/>
          <w:b w:val="0"/>
          <w:bCs w:val="0"/>
          <w:sz w:val="32"/>
          <w:szCs w:val="32"/>
          <w:lang w:val="en-US" w:eastAsia="zh-CN"/>
        </w:rPr>
        <w:t>主要用于党员和干部培训。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 w:hAnsi="楷体" w:eastAsia="楷体" w:cs="楷体"/>
          <w:sz w:val="32"/>
          <w:szCs w:val="32"/>
          <w:lang w:val="en-US" w:eastAsia="zh-CN"/>
        </w:rPr>
        <w:t>（四）差旅费支出情况</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2024年差旅费支出9.91万元，主要用于干部出差。</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rPr>
          <w:rFonts w:hint="eastAsia" w:ascii="楷体" w:hAnsi="楷体" w:eastAsia="楷体" w:cs="楷体"/>
          <w:bCs/>
          <w:sz w:val="32"/>
          <w:szCs w:val="32"/>
        </w:rPr>
      </w:pP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五</w:t>
      </w:r>
      <w:r>
        <w:rPr>
          <w:rFonts w:hint="eastAsia" w:ascii="楷体" w:hAnsi="楷体" w:eastAsia="楷体" w:cs="楷体"/>
          <w:bCs/>
          <w:sz w:val="32"/>
          <w:szCs w:val="32"/>
          <w:lang w:eastAsia="zh-CN"/>
        </w:rPr>
        <w:t>）</w:t>
      </w:r>
      <w:r>
        <w:rPr>
          <w:rFonts w:hint="eastAsia" w:ascii="楷体" w:hAnsi="楷体" w:eastAsia="楷体" w:cs="楷体"/>
          <w:bCs/>
          <w:sz w:val="32"/>
          <w:szCs w:val="32"/>
        </w:rPr>
        <w:t>关运行经费支出情况</w:t>
      </w:r>
    </w:p>
    <w:p>
      <w:pPr>
        <w:spacing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甘登乡</w:t>
      </w:r>
      <w:r>
        <w:rPr>
          <w:rFonts w:hint="default" w:ascii="Times New Roman" w:hAnsi="Times New Roman" w:eastAsia="仿宋_GB2312" w:cs="Times New Roman"/>
          <w:sz w:val="32"/>
          <w:szCs w:val="32"/>
        </w:rPr>
        <w:t>机关运行经费</w:t>
      </w:r>
      <w:r>
        <w:rPr>
          <w:rFonts w:hint="default" w:ascii="Times New Roman" w:hAnsi="Times New Roman" w:eastAsia="仿宋_GB2312" w:cs="Times New Roman"/>
          <w:sz w:val="32"/>
          <w:szCs w:val="32"/>
          <w:highlight w:val="none"/>
          <w:lang w:val="en-US" w:eastAsia="zh-CN"/>
        </w:rPr>
        <w:t>65.17</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增加94.2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增加的原因：</w:t>
      </w:r>
      <w:r>
        <w:rPr>
          <w:rFonts w:hint="default" w:ascii="Times New Roman" w:hAnsi="Times New Roman" w:eastAsia="仿宋_GB2312" w:cs="Times New Roman"/>
          <w:sz w:val="32"/>
          <w:szCs w:val="32"/>
        </w:rPr>
        <w:t>本年度人员增加，出差培训次数增多</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638" w:leftChars="304" w:firstLine="0" w:firstLineChars="0"/>
        <w:textAlignment w:val="auto"/>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（六）</w:t>
      </w:r>
      <w:r>
        <w:rPr>
          <w:rFonts w:hint="default" w:ascii="楷体" w:hAnsi="楷体" w:eastAsia="楷体" w:cs="楷体"/>
          <w:bCs/>
          <w:sz w:val="32"/>
          <w:szCs w:val="32"/>
          <w:lang w:val="en-US" w:eastAsia="zh-CN"/>
        </w:rPr>
        <w:t>政府采购支出</w:t>
      </w:r>
      <w:r>
        <w:rPr>
          <w:rFonts w:hint="eastAsia" w:ascii="楷体" w:hAnsi="楷体" w:eastAsia="楷体" w:cs="楷体"/>
          <w:bCs/>
          <w:sz w:val="32"/>
          <w:szCs w:val="32"/>
          <w:lang w:val="en-US" w:eastAsia="zh-CN"/>
        </w:rPr>
        <w:t>情况</w:t>
      </w:r>
    </w:p>
    <w:p>
      <w:pPr>
        <w:numPr>
          <w:ilvl w:val="0"/>
          <w:numId w:val="0"/>
        </w:numPr>
        <w:spacing w:line="578"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我乡政府采购</w:t>
      </w:r>
      <w:r>
        <w:rPr>
          <w:rFonts w:hint="default" w:ascii="Times New Roman" w:hAnsi="Times New Roman" w:eastAsia="仿宋_GB2312" w:cs="Times New Roman"/>
          <w:sz w:val="32"/>
          <w:szCs w:val="32"/>
          <w:lang w:val="en-US" w:eastAsia="zh-CN"/>
        </w:rPr>
        <w:t>支出9.24万元，项目为军地共建边境一线温室大棚项目。</w:t>
      </w:r>
    </w:p>
    <w:p>
      <w:pPr>
        <w:keepNext w:val="0"/>
        <w:keepLines w:val="0"/>
        <w:pageBreakBefore w:val="0"/>
        <w:kinsoku/>
        <w:overflowPunct/>
        <w:topLinePunct w:val="0"/>
        <w:autoSpaceDE/>
        <w:autoSpaceDN/>
        <w:bidi w:val="0"/>
        <w:adjustRightInd/>
        <w:snapToGrid w:val="0"/>
        <w:spacing w:line="578" w:lineRule="exact"/>
        <w:ind w:firstLine="640" w:firstLineChars="200"/>
        <w:outlineLvl w:val="0"/>
        <w:rPr>
          <w:rFonts w:hint="eastAsia" w:ascii="楷体_GB2312" w:hAnsi="仿宋" w:eastAsia="楷体_GB2312"/>
          <w:b w:val="0"/>
          <w:bCs/>
          <w:sz w:val="32"/>
          <w:szCs w:val="32"/>
          <w:highlight w:val="none"/>
        </w:rPr>
      </w:pPr>
      <w:r>
        <w:rPr>
          <w:rFonts w:hint="eastAsia" w:ascii="楷体_GB2312" w:hAnsi="仿宋" w:eastAsia="楷体_GB2312"/>
          <w:b w:val="0"/>
          <w:bCs/>
          <w:sz w:val="32"/>
          <w:szCs w:val="32"/>
          <w:highlight w:val="none"/>
          <w:lang w:eastAsia="zh-CN"/>
        </w:rPr>
        <w:t>（</w:t>
      </w:r>
      <w:r>
        <w:rPr>
          <w:rFonts w:hint="eastAsia" w:ascii="楷体_GB2312" w:hAnsi="仿宋" w:eastAsia="楷体_GB2312"/>
          <w:b w:val="0"/>
          <w:bCs/>
          <w:sz w:val="32"/>
          <w:szCs w:val="32"/>
          <w:highlight w:val="none"/>
          <w:lang w:val="en-US" w:eastAsia="zh-CN"/>
        </w:rPr>
        <w:t>七</w:t>
      </w:r>
      <w:r>
        <w:rPr>
          <w:rFonts w:hint="eastAsia" w:ascii="楷体_GB2312" w:hAnsi="仿宋" w:eastAsia="楷体_GB2312"/>
          <w:b w:val="0"/>
          <w:bCs/>
          <w:sz w:val="32"/>
          <w:szCs w:val="32"/>
          <w:highlight w:val="none"/>
          <w:lang w:eastAsia="zh-CN"/>
        </w:rPr>
        <w:t>）</w:t>
      </w:r>
      <w:r>
        <w:rPr>
          <w:rFonts w:hint="eastAsia" w:ascii="楷体_GB2312" w:hAnsi="仿宋" w:eastAsia="楷体_GB2312"/>
          <w:b w:val="0"/>
          <w:bCs/>
          <w:sz w:val="32"/>
          <w:szCs w:val="32"/>
          <w:highlight w:val="none"/>
        </w:rPr>
        <w:t>年末结转和结余情况</w:t>
      </w:r>
    </w:p>
    <w:p>
      <w:pPr>
        <w:spacing w:line="578"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eastAsia="zh-CN"/>
        </w:rPr>
        <w:t>年初结余</w:t>
      </w:r>
      <w:r>
        <w:rPr>
          <w:rFonts w:hint="default" w:ascii="Times New Roman" w:hAnsi="Times New Roman" w:eastAsia="仿宋_GB2312" w:cs="Times New Roman"/>
          <w:sz w:val="32"/>
          <w:szCs w:val="32"/>
          <w:highlight w:val="none"/>
          <w:lang w:val="en-US" w:eastAsia="zh-CN"/>
        </w:rPr>
        <w:t>0万元，</w:t>
      </w:r>
      <w:r>
        <w:rPr>
          <w:rFonts w:hint="default" w:ascii="Times New Roman" w:hAnsi="Times New Roman" w:eastAsia="仿宋_GB2312" w:cs="Times New Roman"/>
          <w:sz w:val="32"/>
          <w:szCs w:val="32"/>
          <w:highlight w:val="none"/>
        </w:rPr>
        <w:t>年末结转结余</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十一、</w:t>
      </w:r>
      <w:r>
        <w:rPr>
          <w:rFonts w:hint="eastAsia" w:ascii="黑体" w:hAnsi="黑体" w:eastAsia="黑体" w:cs="Times New Roman"/>
          <w:sz w:val="32"/>
          <w:szCs w:val="32"/>
          <w:highlight w:val="none"/>
        </w:rPr>
        <w:t>绩效评价开展情况。</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val="en-US" w:eastAsia="zh-CN"/>
        </w:rPr>
        <w:t>根据预算绩效管理要求，我乡对2024年度一般公共预算支出中，我</w:t>
      </w:r>
      <w:r>
        <w:rPr>
          <w:rFonts w:hint="default" w:ascii="Times New Roman" w:hAnsi="Times New Roman" w:eastAsia="仿宋_GB2312" w:cs="Times New Roman"/>
          <w:color w:val="auto"/>
          <w:sz w:val="32"/>
          <w:szCs w:val="32"/>
          <w:highlight w:val="none"/>
          <w:lang w:val="en-US" w:eastAsia="zh-CN"/>
        </w:rPr>
        <w:t>乡选取7个项目作为样本，绩效自评共计一级项目7个，共涉及资金272.48万元，占项目支出327.43万元的83.22%，从评价情况来看，7个</w:t>
      </w:r>
      <w:r>
        <w:rPr>
          <w:rFonts w:hint="default" w:ascii="Times New Roman" w:hAnsi="Times New Roman" w:eastAsia="仿宋_GB2312" w:cs="Times New Roman"/>
          <w:color w:val="auto"/>
          <w:kern w:val="2"/>
          <w:sz w:val="32"/>
          <w:szCs w:val="32"/>
          <w:highlight w:val="none"/>
          <w:lang w:val="en-US" w:eastAsia="zh-CN" w:bidi="ar-SA"/>
        </w:rPr>
        <w:t>项目立项程序规范且完整，论证详尽；绩效目标设定合理，紧密契合实际需求；但受客观条件限制</w:t>
      </w:r>
      <w:r>
        <w:rPr>
          <w:rFonts w:hint="default" w:ascii="Times New Roman" w:hAnsi="Times New Roman" w:eastAsia="仿宋_GB2312" w:cs="Times New Roman"/>
          <w:kern w:val="2"/>
          <w:sz w:val="32"/>
          <w:szCs w:val="32"/>
          <w:highlight w:val="none"/>
          <w:lang w:val="en-US" w:eastAsia="zh-CN" w:bidi="ar-SA"/>
        </w:rPr>
        <w:t>及执行偏差影响，项目预期绩效目标完成率偏低，部分核心指标未达预期标准；项目业务管理制度虽完善，但质量管控措施在实际执行中存在疏漏，导致业务推进效率不足；项目财务管理制度健全，资金使用规范，但因绩效目标未达成，资金使用效益未充分显现。</w:t>
      </w:r>
    </w:p>
    <w:p>
      <w:pPr>
        <w:keepNext w:val="0"/>
        <w:keepLines w:val="0"/>
        <w:pageBreakBefore w:val="0"/>
        <w:kinsoku/>
        <w:overflowPunct/>
        <w:topLinePunct w:val="0"/>
        <w:autoSpaceDE/>
        <w:autoSpaceDN/>
        <w:bidi w:val="0"/>
        <w:adjustRightInd/>
        <w:snapToGrid w:val="0"/>
        <w:spacing w:line="578" w:lineRule="exact"/>
        <w:ind w:firstLine="640" w:firstLineChars="200"/>
        <w:rPr>
          <w:rFonts w:hint="default" w:ascii="Times New Roman" w:hAnsi="Times New Roman" w:eastAsia="仿宋_GB2312" w:cs="Times New Roman"/>
          <w:sz w:val="32"/>
          <w:szCs w:val="32"/>
          <w:highlight w:val="yellow"/>
          <w:lang w:val="en-US" w:eastAsia="zh-CN"/>
        </w:rPr>
      </w:pPr>
    </w:p>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28"/>
          <w:szCs w:val="28"/>
        </w:rPr>
        <w:sectPr>
          <w:footerReference r:id="rId3" w:type="default"/>
          <w:pgSz w:w="11906" w:h="16838"/>
          <w:pgMar w:top="2098" w:right="1474" w:bottom="1984" w:left="1587" w:header="851" w:footer="1587" w:gutter="0"/>
          <w:pgNumType w:fmt="decimal"/>
          <w:cols w:space="720" w:num="1"/>
          <w:docGrid w:type="lines" w:linePitch="312" w:charSpace="0"/>
        </w:sect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
        <w:gridCol w:w="794"/>
        <w:gridCol w:w="852"/>
        <w:gridCol w:w="977"/>
        <w:gridCol w:w="748"/>
        <w:gridCol w:w="671"/>
        <w:gridCol w:w="748"/>
        <w:gridCol w:w="738"/>
        <w:gridCol w:w="660"/>
        <w:gridCol w:w="690"/>
        <w:gridCol w:w="464"/>
        <w:gridCol w:w="825"/>
        <w:gridCol w:w="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1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ascii="宋体" w:hAnsi="宋体" w:eastAsia="宋体" w:cs="宋体"/>
                <w:b w:val="0"/>
                <w:bCs w:val="0"/>
                <w:color w:val="000000"/>
                <w:sz w:val="28"/>
                <w:szCs w:val="28"/>
                <w:vertAlign w:val="baseline"/>
              </w:rPr>
            </w:pPr>
            <w:r>
              <w:rPr>
                <w:rFonts w:hint="eastAsia" w:ascii="方正小标宋简体" w:hAnsi="方正小标宋简体" w:eastAsia="方正小标宋简体" w:cs="方正小标宋简体"/>
                <w:b w:val="0"/>
                <w:bCs w:val="0"/>
                <w:color w:val="000000"/>
                <w:sz w:val="28"/>
                <w:szCs w:val="28"/>
                <w:lang w:eastAsia="zh-CN"/>
              </w:rPr>
              <w:t>墨脱县甘登乡</w:t>
            </w:r>
            <w:r>
              <w:rPr>
                <w:rFonts w:hint="eastAsia" w:ascii="方正小标宋简体" w:hAnsi="方正小标宋简体" w:eastAsia="方正小标宋简体" w:cs="方正小标宋简体"/>
                <w:b w:val="0"/>
                <w:bCs w:val="0"/>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项目名称:</w:t>
            </w:r>
          </w:p>
        </w:tc>
        <w:tc>
          <w:tcPr>
            <w:tcW w:w="4322" w:type="pct"/>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54042324T000001439195-基层政权建设资金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主管部门:</w:t>
            </w:r>
          </w:p>
        </w:tc>
        <w:tc>
          <w:tcPr>
            <w:tcW w:w="1422" w:type="pct"/>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336-墨脱县甘登乡人民政府</w:t>
            </w:r>
          </w:p>
        </w:tc>
        <w:tc>
          <w:tcPr>
            <w:tcW w:w="783" w:type="pct"/>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实施单位：</w:t>
            </w:r>
          </w:p>
        </w:tc>
        <w:tc>
          <w:tcPr>
            <w:tcW w:w="1152" w:type="pct"/>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336001-墨脱县甘登乡人民政府机关</w:t>
            </w:r>
          </w:p>
        </w:tc>
        <w:tc>
          <w:tcPr>
            <w:tcW w:w="965" w:type="pct"/>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资金构成</w:t>
            </w:r>
          </w:p>
        </w:tc>
        <w:tc>
          <w:tcPr>
            <w:tcW w:w="1009"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预算数</w:t>
            </w:r>
          </w:p>
        </w:tc>
        <w:tc>
          <w:tcPr>
            <w:tcW w:w="783"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执行数</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执行进度</w:t>
            </w:r>
          </w:p>
        </w:tc>
        <w:tc>
          <w:tcPr>
            <w:tcW w:w="1710" w:type="pct"/>
            <w:gridSpan w:val="5"/>
            <w:noWrap w:val="0"/>
            <w:vAlign w:val="center"/>
          </w:tcPr>
          <w:p>
            <w:pPr>
              <w:snapToGrid w:val="0"/>
              <w:jc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77"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资金总额</w:t>
            </w:r>
          </w:p>
        </w:tc>
        <w:tc>
          <w:tcPr>
            <w:tcW w:w="1009"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200000</w:t>
            </w:r>
          </w:p>
        </w:tc>
        <w:tc>
          <w:tcPr>
            <w:tcW w:w="783"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2760</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1.38%</w:t>
            </w:r>
          </w:p>
        </w:tc>
        <w:tc>
          <w:tcPr>
            <w:tcW w:w="1710" w:type="pct"/>
            <w:gridSpan w:val="5"/>
            <w:noWrap w:val="0"/>
            <w:vAlign w:val="center"/>
          </w:tcPr>
          <w:p>
            <w:pPr>
              <w:snapToGrid w:val="0"/>
              <w:jc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其中：财政资金</w:t>
            </w:r>
          </w:p>
        </w:tc>
        <w:tc>
          <w:tcPr>
            <w:tcW w:w="1009"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200000</w:t>
            </w:r>
          </w:p>
        </w:tc>
        <w:tc>
          <w:tcPr>
            <w:tcW w:w="783"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2760</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1.38%</w:t>
            </w:r>
          </w:p>
        </w:tc>
        <w:tc>
          <w:tcPr>
            <w:tcW w:w="1710" w:type="pct"/>
            <w:gridSpan w:val="5"/>
            <w:noWrap w:val="0"/>
            <w:vAlign w:val="center"/>
          </w:tcPr>
          <w:p>
            <w:pPr>
              <w:snapToGrid w:val="0"/>
              <w:jc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财政专户管理资金</w:t>
            </w:r>
          </w:p>
        </w:tc>
        <w:tc>
          <w:tcPr>
            <w:tcW w:w="1009" w:type="pct"/>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c>
          <w:tcPr>
            <w:tcW w:w="783" w:type="pct"/>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c>
          <w:tcPr>
            <w:tcW w:w="412" w:type="pct"/>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c>
          <w:tcPr>
            <w:tcW w:w="407" w:type="pct"/>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c>
          <w:tcPr>
            <w:tcW w:w="1710" w:type="pct"/>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单位资金</w:t>
            </w:r>
          </w:p>
        </w:tc>
        <w:tc>
          <w:tcPr>
            <w:tcW w:w="1009" w:type="pct"/>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c>
          <w:tcPr>
            <w:tcW w:w="783" w:type="pct"/>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c>
          <w:tcPr>
            <w:tcW w:w="412" w:type="pct"/>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c>
          <w:tcPr>
            <w:tcW w:w="407" w:type="pct"/>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c>
          <w:tcPr>
            <w:tcW w:w="1710" w:type="pct"/>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7" w:type="pct"/>
            <w:gridSpan w:val="2"/>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年度目标:</w:t>
            </w:r>
          </w:p>
        </w:tc>
        <w:tc>
          <w:tcPr>
            <w:tcW w:w="4322" w:type="pct"/>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提高乡政府办公环境与办公水平，提升基层履职能力。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序号</w:t>
            </w:r>
          </w:p>
        </w:tc>
        <w:tc>
          <w:tcPr>
            <w:tcW w:w="437"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一级指标</w:t>
            </w:r>
          </w:p>
        </w:tc>
        <w:tc>
          <w:tcPr>
            <w:tcW w:w="470"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二级指标</w:t>
            </w:r>
          </w:p>
        </w:tc>
        <w:tc>
          <w:tcPr>
            <w:tcW w:w="539"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方正仿宋_GB2312" w:cs="Times New Roman"/>
                <w:b/>
                <w:bCs/>
                <w:i w:val="0"/>
                <w:iCs w:val="0"/>
                <w:color w:val="000000"/>
                <w:kern w:val="0"/>
                <w:sz w:val="15"/>
                <w:szCs w:val="15"/>
                <w:u w:val="none"/>
                <w:lang w:val="en-US" w:eastAsia="zh-CN" w:bidi="ar"/>
              </w:rPr>
            </w:pPr>
          </w:p>
          <w:p>
            <w:pPr>
              <w:keepNext w:val="0"/>
              <w:keepLines w:val="0"/>
              <w:widowControl/>
              <w:suppressLineNumbers w:val="0"/>
              <w:snapToGrid w:val="0"/>
              <w:ind w:left="0" w:leftChars="0"/>
              <w:jc w:val="distribute"/>
              <w:textAlignment w:val="center"/>
              <w:rPr>
                <w:rFonts w:hint="default" w:ascii="Times New Roman" w:hAnsi="Times New Roman" w:eastAsia="方正仿宋_GB2312" w:cs="Times New Roman"/>
                <w:b/>
                <w:bCs/>
                <w:i w:val="0"/>
                <w:iCs w:val="0"/>
                <w:color w:val="000000"/>
                <w:kern w:val="0"/>
                <w:sz w:val="15"/>
                <w:szCs w:val="15"/>
                <w:u w:val="none"/>
                <w:lang w:val="en-US" w:eastAsia="zh-CN" w:bidi="ar"/>
              </w:rPr>
            </w:pPr>
            <w:r>
              <w:rPr>
                <w:rFonts w:hint="default" w:ascii="Times New Roman" w:hAnsi="Times New Roman" w:eastAsia="方正仿宋_GB2312" w:cs="Times New Roman"/>
                <w:b/>
                <w:bCs/>
                <w:i w:val="0"/>
                <w:iCs w:val="0"/>
                <w:color w:val="000000"/>
                <w:kern w:val="0"/>
                <w:sz w:val="15"/>
                <w:szCs w:val="15"/>
                <w:u w:val="none"/>
                <w:lang w:val="en-US" w:eastAsia="zh-CN" w:bidi="ar"/>
              </w:rPr>
              <w:t>三级指标</w:t>
            </w:r>
          </w:p>
          <w:p>
            <w:pPr>
              <w:bidi w:val="0"/>
              <w:snapToGrid w:val="0"/>
              <w:ind w:left="0" w:leftChars="0"/>
              <w:jc w:val="distribute"/>
              <w:rPr>
                <w:rFonts w:hint="default" w:ascii="Times New Roman" w:hAnsi="Times New Roman" w:eastAsia="方正仿宋_GB2312" w:cs="Times New Roman"/>
                <w:color w:val="000000"/>
                <w:kern w:val="2"/>
                <w:sz w:val="15"/>
                <w:szCs w:val="15"/>
                <w:lang w:val="en-US" w:eastAsia="zh-CN" w:bidi="ar-SA"/>
              </w:rPr>
            </w:pPr>
          </w:p>
          <w:p>
            <w:pPr>
              <w:bidi w:val="0"/>
              <w:snapToGrid w:val="0"/>
              <w:ind w:left="0" w:leftChars="0"/>
              <w:jc w:val="distribute"/>
              <w:rPr>
                <w:rFonts w:hint="default" w:ascii="Times New Roman" w:hAnsi="Times New Roman" w:eastAsia="方正仿宋_GB2312" w:cs="Times New Roman"/>
                <w:color w:val="000000"/>
                <w:sz w:val="15"/>
                <w:szCs w:val="15"/>
                <w:lang w:val="en-US" w:eastAsia="zh-CN"/>
              </w:rPr>
            </w:pPr>
          </w:p>
          <w:p>
            <w:pPr>
              <w:bidi w:val="0"/>
              <w:snapToGrid w:val="0"/>
              <w:ind w:left="0" w:leftChars="0"/>
              <w:jc w:val="distribute"/>
              <w:rPr>
                <w:rFonts w:hint="default" w:ascii="Times New Roman" w:hAnsi="Times New Roman" w:eastAsia="方正仿宋_GB2312" w:cs="Times New Roman"/>
                <w:color w:val="000000"/>
                <w:sz w:val="15"/>
                <w:szCs w:val="15"/>
                <w:lang w:val="en-US" w:eastAsia="zh-CN"/>
              </w:rPr>
            </w:pPr>
          </w:p>
          <w:p>
            <w:pPr>
              <w:bidi w:val="0"/>
              <w:snapToGrid w:val="0"/>
              <w:ind w:left="0" w:leftChars="0"/>
              <w:jc w:val="distribute"/>
              <w:rPr>
                <w:rFonts w:hint="default" w:ascii="Times New Roman" w:hAnsi="Times New Roman" w:eastAsia="方正仿宋_GB2312" w:cs="Times New Roman"/>
                <w:color w:val="000000"/>
                <w:sz w:val="15"/>
                <w:szCs w:val="15"/>
                <w:lang w:val="en-US" w:eastAsia="zh-CN"/>
              </w:rPr>
            </w:pPr>
          </w:p>
          <w:p>
            <w:pPr>
              <w:bidi w:val="0"/>
              <w:snapToGrid w:val="0"/>
              <w:ind w:left="0" w:leftChars="0"/>
              <w:jc w:val="distribute"/>
              <w:rPr>
                <w:rFonts w:hint="default" w:ascii="Times New Roman" w:hAnsi="Times New Roman" w:eastAsia="宋体" w:cs="Times New Roman"/>
                <w:b w:val="0"/>
                <w:bCs w:val="0"/>
                <w:color w:val="000000"/>
                <w:sz w:val="15"/>
                <w:szCs w:val="15"/>
                <w:vertAlign w:val="baseline"/>
              </w:rPr>
            </w:pPr>
          </w:p>
        </w:tc>
        <w:tc>
          <w:tcPr>
            <w:tcW w:w="412"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绩效指标性质</w:t>
            </w:r>
          </w:p>
        </w:tc>
        <w:tc>
          <w:tcPr>
            <w:tcW w:w="370"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绩效指标值</w:t>
            </w:r>
          </w:p>
        </w:tc>
        <w:tc>
          <w:tcPr>
            <w:tcW w:w="412"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绩效度量单位</w:t>
            </w:r>
          </w:p>
        </w:tc>
        <w:tc>
          <w:tcPr>
            <w:tcW w:w="407"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364"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完成值</w:t>
            </w:r>
          </w:p>
        </w:tc>
        <w:tc>
          <w:tcPr>
            <w:tcW w:w="380"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完成率</w:t>
            </w:r>
          </w:p>
        </w:tc>
        <w:tc>
          <w:tcPr>
            <w:tcW w:w="256"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c>
          <w:tcPr>
            <w:tcW w:w="455"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未完成原因分析</w:t>
            </w:r>
          </w:p>
        </w:tc>
        <w:tc>
          <w:tcPr>
            <w:tcW w:w="253" w:type="pct"/>
            <w:noWrap w:val="0"/>
            <w:vAlign w:val="center"/>
          </w:tcPr>
          <w:p>
            <w:pPr>
              <w:keepNext w:val="0"/>
              <w:keepLines w:val="0"/>
              <w:widowControl/>
              <w:suppressLineNumbers w:val="0"/>
              <w:snapToGrid w:val="0"/>
              <w:ind w:left="0" w:leftChars="0"/>
              <w:jc w:val="distribute"/>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43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4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539"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办公场所维装修次数</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3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次</w:t>
            </w: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364"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38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256"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455"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未维修办公场所</w:t>
            </w:r>
          </w:p>
        </w:tc>
        <w:tc>
          <w:tcPr>
            <w:tcW w:w="253" w:type="pct"/>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2</w:t>
            </w:r>
          </w:p>
        </w:tc>
        <w:tc>
          <w:tcPr>
            <w:tcW w:w="43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4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539"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办公用品购买数</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3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件</w:t>
            </w: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364"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6</w:t>
            </w:r>
          </w:p>
        </w:tc>
        <w:tc>
          <w:tcPr>
            <w:tcW w:w="38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60%</w:t>
            </w:r>
          </w:p>
        </w:tc>
        <w:tc>
          <w:tcPr>
            <w:tcW w:w="256"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455"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253" w:type="pct"/>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3</w:t>
            </w:r>
          </w:p>
        </w:tc>
        <w:tc>
          <w:tcPr>
            <w:tcW w:w="43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4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质量指标</w:t>
            </w:r>
          </w:p>
        </w:tc>
        <w:tc>
          <w:tcPr>
            <w:tcW w:w="539"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维修验收合格率</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3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364"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38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256"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455"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253" w:type="pct"/>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4</w:t>
            </w:r>
          </w:p>
        </w:tc>
        <w:tc>
          <w:tcPr>
            <w:tcW w:w="43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4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539"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维修及时率</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3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364"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38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256"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455"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253" w:type="pct"/>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43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4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539"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资金拨付及时率</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3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364"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38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256"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455"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253" w:type="pct"/>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6</w:t>
            </w:r>
          </w:p>
        </w:tc>
        <w:tc>
          <w:tcPr>
            <w:tcW w:w="43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4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成本指标</w:t>
            </w:r>
          </w:p>
        </w:tc>
        <w:tc>
          <w:tcPr>
            <w:tcW w:w="539"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办公场所改善成本</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3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万</w:t>
            </w: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364"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38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256"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455"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未改善办公场所</w:t>
            </w:r>
          </w:p>
        </w:tc>
        <w:tc>
          <w:tcPr>
            <w:tcW w:w="253" w:type="pct"/>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7</w:t>
            </w:r>
          </w:p>
        </w:tc>
        <w:tc>
          <w:tcPr>
            <w:tcW w:w="43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4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成本指标</w:t>
            </w:r>
          </w:p>
        </w:tc>
        <w:tc>
          <w:tcPr>
            <w:tcW w:w="539"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办公制表</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3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万元</w:t>
            </w: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364"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38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256"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455"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未制作</w:t>
            </w:r>
          </w:p>
        </w:tc>
        <w:tc>
          <w:tcPr>
            <w:tcW w:w="253" w:type="pct"/>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8</w:t>
            </w:r>
          </w:p>
        </w:tc>
        <w:tc>
          <w:tcPr>
            <w:tcW w:w="43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4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经济效益指标</w:t>
            </w:r>
          </w:p>
        </w:tc>
        <w:tc>
          <w:tcPr>
            <w:tcW w:w="539"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资金执行率</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3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364"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1.2</w:t>
            </w:r>
          </w:p>
        </w:tc>
        <w:tc>
          <w:tcPr>
            <w:tcW w:w="38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1.33%</w:t>
            </w:r>
          </w:p>
        </w:tc>
        <w:tc>
          <w:tcPr>
            <w:tcW w:w="256"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0.2</w:t>
            </w:r>
          </w:p>
        </w:tc>
        <w:tc>
          <w:tcPr>
            <w:tcW w:w="455"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资金使用率低</w:t>
            </w:r>
          </w:p>
        </w:tc>
        <w:tc>
          <w:tcPr>
            <w:tcW w:w="253" w:type="pct"/>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Times New Roman" w:hAnsi="Times New Roman" w:eastAsia="宋体" w:cs="Times New Roman"/>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9</w:t>
            </w:r>
          </w:p>
        </w:tc>
        <w:tc>
          <w:tcPr>
            <w:tcW w:w="43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4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社会效益指标</w:t>
            </w:r>
          </w:p>
        </w:tc>
        <w:tc>
          <w:tcPr>
            <w:tcW w:w="539"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基层组织建设能力</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定性</w:t>
            </w:r>
          </w:p>
        </w:tc>
        <w:tc>
          <w:tcPr>
            <w:tcW w:w="3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持续提升</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364"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持续提升</w:t>
            </w:r>
          </w:p>
        </w:tc>
        <w:tc>
          <w:tcPr>
            <w:tcW w:w="38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256"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455"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资金使用率低</w:t>
            </w:r>
          </w:p>
        </w:tc>
        <w:tc>
          <w:tcPr>
            <w:tcW w:w="253" w:type="pct"/>
            <w:noWrap w:val="0"/>
            <w:vAlign w:val="center"/>
          </w:tcPr>
          <w:p>
            <w:pPr>
              <w:snapToGrid w:val="0"/>
              <w:jc w:val="center"/>
              <w:rPr>
                <w:rFonts w:hint="default" w:ascii="Times New Roman" w:hAnsi="Times New Roman" w:eastAsia="宋体" w:cs="Times New Roman"/>
                <w:b w:val="0"/>
                <w:bCs w:val="0"/>
                <w:color w:val="000000"/>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9" w:type="pct"/>
            <w:noWrap w:val="0"/>
            <w:vAlign w:val="center"/>
          </w:tcPr>
          <w:p>
            <w:pPr>
              <w:keepNext w:val="0"/>
              <w:keepLines w:val="0"/>
              <w:widowControl/>
              <w:suppressLineNumbers w:val="0"/>
              <w:snapToGrid w:val="0"/>
              <w:jc w:val="center"/>
              <w:textAlignment w:val="center"/>
              <w:rPr>
                <w:rFonts w:hint="default" w:ascii="Times New Roman" w:hAnsi="Times New Roman" w:eastAsia="宋体"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43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满意度指标</w:t>
            </w:r>
          </w:p>
        </w:tc>
        <w:tc>
          <w:tcPr>
            <w:tcW w:w="4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服务对象满意度指标</w:t>
            </w:r>
          </w:p>
        </w:tc>
        <w:tc>
          <w:tcPr>
            <w:tcW w:w="539"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群众满意度</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37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412"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407"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364"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89</w:t>
            </w:r>
          </w:p>
        </w:tc>
        <w:tc>
          <w:tcPr>
            <w:tcW w:w="380"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98.89%</w:t>
            </w:r>
          </w:p>
        </w:tc>
        <w:tc>
          <w:tcPr>
            <w:tcW w:w="256"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455" w:type="pct"/>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253" w:type="pct"/>
            <w:noWrap w:val="0"/>
            <w:vAlign w:val="center"/>
          </w:tcPr>
          <w:p>
            <w:pPr>
              <w:snapToGrid w:val="0"/>
              <w:jc w:val="center"/>
              <w:rPr>
                <w:rFonts w:hint="default" w:ascii="Times New Roman" w:hAnsi="Times New Roman" w:eastAsia="宋体" w:cs="Times New Roman"/>
                <w:b w:val="0"/>
                <w:bCs w:val="0"/>
                <w:color w:val="000000"/>
                <w:sz w:val="15"/>
                <w:szCs w:val="15"/>
                <w:vertAlign w:val="baseline"/>
              </w:rPr>
            </w:pPr>
          </w:p>
        </w:tc>
      </w:tr>
    </w:tbl>
    <w:p>
      <w:pPr>
        <w:keepNext w:val="0"/>
        <w:keepLines w:val="0"/>
        <w:pageBreakBefore w:val="0"/>
        <w:numPr>
          <w:ilvl w:val="0"/>
          <w:numId w:val="0"/>
        </w:numPr>
        <w:kinsoku/>
        <w:overflowPunct/>
        <w:topLinePunct w:val="0"/>
        <w:autoSpaceDE/>
        <w:autoSpaceDN/>
        <w:bidi w:val="0"/>
        <w:adjustRightInd/>
        <w:snapToGrid w:val="0"/>
        <w:spacing w:line="578" w:lineRule="exact"/>
        <w:ind w:left="630" w:leftChars="0" w:firstLine="1120" w:firstLineChars="400"/>
        <w:rPr>
          <w:rFonts w:ascii="宋体" w:hAnsi="宋体" w:eastAsia="宋体" w:cs="宋体"/>
          <w:b w:val="0"/>
          <w:bCs w:val="0"/>
          <w:color w:val="000000"/>
          <w:sz w:val="28"/>
          <w:szCs w:val="28"/>
        </w:rPr>
        <w:sectPr>
          <w:pgSz w:w="11906" w:h="16838"/>
          <w:pgMar w:top="2098" w:right="1474" w:bottom="1984" w:left="1587" w:header="851" w:footer="1587" w:gutter="0"/>
          <w:pgNumType w:fmt="decimal"/>
          <w:cols w:space="720" w:num="1"/>
          <w:docGrid w:type="lines"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901"/>
        <w:gridCol w:w="851"/>
        <w:gridCol w:w="724"/>
        <w:gridCol w:w="734"/>
        <w:gridCol w:w="928"/>
        <w:gridCol w:w="688"/>
        <w:gridCol w:w="600"/>
        <w:gridCol w:w="618"/>
        <w:gridCol w:w="599"/>
        <w:gridCol w:w="500"/>
        <w:gridCol w:w="823"/>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小标宋简体" w:hAnsi="方正小标宋简体" w:eastAsia="方正小标宋简体" w:cs="方正小标宋简体"/>
                <w:b w:val="0"/>
                <w:bCs w:val="0"/>
                <w:color w:val="000000"/>
                <w:sz w:val="28"/>
                <w:szCs w:val="28"/>
                <w:lang w:eastAsia="zh-CN"/>
              </w:rPr>
              <w:t>墨脱县甘登乡</w:t>
            </w:r>
            <w:r>
              <w:rPr>
                <w:rFonts w:hint="eastAsia" w:ascii="方正小标宋简体" w:hAnsi="方正小标宋简体" w:eastAsia="方正小标宋简体" w:cs="方正小标宋简体"/>
                <w:b w:val="0"/>
                <w:bCs w:val="0"/>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9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项目名称:</w:t>
            </w:r>
          </w:p>
        </w:tc>
        <w:tc>
          <w:tcPr>
            <w:tcW w:w="7462" w:type="dxa"/>
            <w:gridSpan w:val="11"/>
            <w:noWrap w:val="0"/>
            <w:vAlign w:val="center"/>
          </w:tcPr>
          <w:p>
            <w:pPr>
              <w:snapToGrid w:val="0"/>
              <w:jc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54042324T000001492175-消防专项资金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9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主管部门:</w:t>
            </w:r>
          </w:p>
        </w:tc>
        <w:tc>
          <w:tcPr>
            <w:tcW w:w="2309" w:type="dxa"/>
            <w:gridSpan w:val="3"/>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336-墨脱县甘登乡人民政府</w:t>
            </w:r>
          </w:p>
        </w:tc>
        <w:tc>
          <w:tcPr>
            <w:tcW w:w="92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实施单位:</w:t>
            </w:r>
          </w:p>
        </w:tc>
        <w:tc>
          <w:tcPr>
            <w:tcW w:w="2505" w:type="dxa"/>
            <w:gridSpan w:val="4"/>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336001-墨脱县甘登乡人民政府机关</w:t>
            </w:r>
          </w:p>
        </w:tc>
        <w:tc>
          <w:tcPr>
            <w:tcW w:w="1720" w:type="dxa"/>
            <w:gridSpan w:val="3"/>
            <w:noWrap w:val="0"/>
            <w:vAlign w:val="center"/>
          </w:tcPr>
          <w:p>
            <w:pPr>
              <w:jc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资金构成</w:t>
            </w:r>
          </w:p>
        </w:tc>
        <w:tc>
          <w:tcPr>
            <w:tcW w:w="1575"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预算数</w:t>
            </w:r>
          </w:p>
        </w:tc>
        <w:tc>
          <w:tcPr>
            <w:tcW w:w="166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执行数</w:t>
            </w: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执行进度</w:t>
            </w:r>
          </w:p>
        </w:tc>
        <w:tc>
          <w:tcPr>
            <w:tcW w:w="2937" w:type="dxa"/>
            <w:gridSpan w:val="5"/>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9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资金总额</w:t>
            </w:r>
          </w:p>
        </w:tc>
        <w:tc>
          <w:tcPr>
            <w:tcW w:w="1575"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100000</w:t>
            </w:r>
          </w:p>
        </w:tc>
        <w:tc>
          <w:tcPr>
            <w:tcW w:w="166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p>
        </w:tc>
        <w:tc>
          <w:tcPr>
            <w:tcW w:w="2937" w:type="dxa"/>
            <w:gridSpan w:val="5"/>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其中：财政资金</w:t>
            </w:r>
          </w:p>
        </w:tc>
        <w:tc>
          <w:tcPr>
            <w:tcW w:w="1575"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100000</w:t>
            </w:r>
          </w:p>
        </w:tc>
        <w:tc>
          <w:tcPr>
            <w:tcW w:w="166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p>
        </w:tc>
        <w:tc>
          <w:tcPr>
            <w:tcW w:w="2937" w:type="dxa"/>
            <w:gridSpan w:val="5"/>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财政专户管理资金</w:t>
            </w:r>
          </w:p>
        </w:tc>
        <w:tc>
          <w:tcPr>
            <w:tcW w:w="1575"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166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88"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600"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2937" w:type="dxa"/>
            <w:gridSpan w:val="5"/>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单位资金</w:t>
            </w:r>
          </w:p>
        </w:tc>
        <w:tc>
          <w:tcPr>
            <w:tcW w:w="1575"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166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88"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600"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2937" w:type="dxa"/>
            <w:gridSpan w:val="5"/>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年度目标:</w:t>
            </w:r>
          </w:p>
        </w:tc>
        <w:tc>
          <w:tcPr>
            <w:tcW w:w="7462" w:type="dxa"/>
            <w:gridSpan w:val="11"/>
            <w:noWrap w:val="0"/>
            <w:vAlign w:val="top"/>
          </w:tcPr>
          <w:p>
            <w:pPr>
              <w:keepNext w:val="0"/>
              <w:keepLines w:val="0"/>
              <w:widowControl/>
              <w:suppressLineNumbers w:val="0"/>
              <w:jc w:val="center"/>
              <w:textAlignment w:val="top"/>
              <w:rPr>
                <w:rFonts w:hint="default" w:ascii="Times New Roman" w:hAnsi="Times New Roman" w:eastAsia="方正仿宋_GB2312" w:cs="Times New Roman"/>
                <w:i w:val="0"/>
                <w:iCs w:val="0"/>
                <w:color w:val="000000"/>
                <w:kern w:val="0"/>
                <w:sz w:val="15"/>
                <w:szCs w:val="15"/>
                <w:u w:val="none"/>
                <w:lang w:val="en-US" w:eastAsia="zh-CN" w:bidi="ar"/>
              </w:rPr>
            </w:pPr>
          </w:p>
          <w:p>
            <w:pPr>
              <w:keepNext w:val="0"/>
              <w:keepLines w:val="0"/>
              <w:widowControl/>
              <w:suppressLineNumbers w:val="0"/>
              <w:jc w:val="center"/>
              <w:textAlignment w:val="top"/>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提升甘登乡消防应急能力，改善消防设施，从源头杜绝火灾事故发生。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9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序号</w:t>
            </w:r>
          </w:p>
        </w:tc>
        <w:tc>
          <w:tcPr>
            <w:tcW w:w="90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一级指标</w:t>
            </w:r>
          </w:p>
        </w:tc>
        <w:tc>
          <w:tcPr>
            <w:tcW w:w="8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二级指标</w:t>
            </w:r>
          </w:p>
        </w:tc>
        <w:tc>
          <w:tcPr>
            <w:tcW w:w="72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三级指标</w:t>
            </w:r>
          </w:p>
        </w:tc>
        <w:tc>
          <w:tcPr>
            <w:tcW w:w="7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绩效指标性质</w:t>
            </w:r>
          </w:p>
        </w:tc>
        <w:tc>
          <w:tcPr>
            <w:tcW w:w="92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绩效指标值</w:t>
            </w: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绩效度量单位</w:t>
            </w: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61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完成值</w:t>
            </w:r>
          </w:p>
        </w:tc>
        <w:tc>
          <w:tcPr>
            <w:tcW w:w="59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完成率</w:t>
            </w:r>
          </w:p>
        </w:tc>
        <w:tc>
          <w:tcPr>
            <w:tcW w:w="5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偏差原因分析</w:t>
            </w:r>
          </w:p>
        </w:tc>
        <w:tc>
          <w:tcPr>
            <w:tcW w:w="39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69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90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8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72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保障村居</w:t>
            </w:r>
          </w:p>
        </w:tc>
        <w:tc>
          <w:tcPr>
            <w:tcW w:w="7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2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个</w:t>
            </w: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1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16</w:t>
            </w:r>
          </w:p>
        </w:tc>
        <w:tc>
          <w:tcPr>
            <w:tcW w:w="59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5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未保障</w:t>
            </w:r>
          </w:p>
        </w:tc>
        <w:tc>
          <w:tcPr>
            <w:tcW w:w="39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2</w:t>
            </w:r>
          </w:p>
        </w:tc>
        <w:tc>
          <w:tcPr>
            <w:tcW w:w="90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8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72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采购装备设备数</w:t>
            </w:r>
          </w:p>
        </w:tc>
        <w:tc>
          <w:tcPr>
            <w:tcW w:w="7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2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件</w:t>
            </w: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1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12</w:t>
            </w:r>
          </w:p>
        </w:tc>
        <w:tc>
          <w:tcPr>
            <w:tcW w:w="59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5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未采购</w:t>
            </w:r>
          </w:p>
        </w:tc>
        <w:tc>
          <w:tcPr>
            <w:tcW w:w="39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9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w:t>
            </w:r>
          </w:p>
        </w:tc>
        <w:tc>
          <w:tcPr>
            <w:tcW w:w="90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8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72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社会验收合格率</w:t>
            </w:r>
          </w:p>
        </w:tc>
        <w:tc>
          <w:tcPr>
            <w:tcW w:w="7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2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61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59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5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未采购</w:t>
            </w:r>
          </w:p>
        </w:tc>
        <w:tc>
          <w:tcPr>
            <w:tcW w:w="39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9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4</w:t>
            </w:r>
          </w:p>
        </w:tc>
        <w:tc>
          <w:tcPr>
            <w:tcW w:w="90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8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72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受益人数</w:t>
            </w:r>
          </w:p>
        </w:tc>
        <w:tc>
          <w:tcPr>
            <w:tcW w:w="7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2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190</w:t>
            </w: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人</w:t>
            </w: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1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9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5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未使用该资金，无法受益</w:t>
            </w:r>
          </w:p>
        </w:tc>
        <w:tc>
          <w:tcPr>
            <w:tcW w:w="39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90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8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质量指标</w:t>
            </w:r>
          </w:p>
        </w:tc>
        <w:tc>
          <w:tcPr>
            <w:tcW w:w="72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社会利用率</w:t>
            </w:r>
          </w:p>
        </w:tc>
        <w:tc>
          <w:tcPr>
            <w:tcW w:w="7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2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61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9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5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未使用该资金</w:t>
            </w:r>
          </w:p>
        </w:tc>
        <w:tc>
          <w:tcPr>
            <w:tcW w:w="39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6</w:t>
            </w:r>
          </w:p>
        </w:tc>
        <w:tc>
          <w:tcPr>
            <w:tcW w:w="90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8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72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资金拨付及时率</w:t>
            </w:r>
          </w:p>
        </w:tc>
        <w:tc>
          <w:tcPr>
            <w:tcW w:w="7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2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80</w:t>
            </w: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1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59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5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未使用该资金</w:t>
            </w:r>
          </w:p>
        </w:tc>
        <w:tc>
          <w:tcPr>
            <w:tcW w:w="39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7</w:t>
            </w:r>
          </w:p>
        </w:tc>
        <w:tc>
          <w:tcPr>
            <w:tcW w:w="90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8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经济效益指标</w:t>
            </w:r>
          </w:p>
        </w:tc>
        <w:tc>
          <w:tcPr>
            <w:tcW w:w="72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资金执行率</w:t>
            </w:r>
          </w:p>
        </w:tc>
        <w:tc>
          <w:tcPr>
            <w:tcW w:w="7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2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60</w:t>
            </w: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1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13</w:t>
            </w:r>
          </w:p>
        </w:tc>
        <w:tc>
          <w:tcPr>
            <w:tcW w:w="59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坏</w:t>
            </w:r>
          </w:p>
        </w:tc>
        <w:tc>
          <w:tcPr>
            <w:tcW w:w="5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未使用该资金</w:t>
            </w:r>
          </w:p>
        </w:tc>
        <w:tc>
          <w:tcPr>
            <w:tcW w:w="39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w:t>
            </w:r>
          </w:p>
        </w:tc>
        <w:tc>
          <w:tcPr>
            <w:tcW w:w="90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8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社会效益指标</w:t>
            </w:r>
          </w:p>
        </w:tc>
        <w:tc>
          <w:tcPr>
            <w:tcW w:w="72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消防应急能力</w:t>
            </w:r>
          </w:p>
        </w:tc>
        <w:tc>
          <w:tcPr>
            <w:tcW w:w="7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定性</w:t>
            </w:r>
          </w:p>
        </w:tc>
        <w:tc>
          <w:tcPr>
            <w:tcW w:w="92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好</w:t>
            </w: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1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逐步提升</w:t>
            </w:r>
          </w:p>
        </w:tc>
        <w:tc>
          <w:tcPr>
            <w:tcW w:w="59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5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未使用该资金</w:t>
            </w:r>
          </w:p>
        </w:tc>
        <w:tc>
          <w:tcPr>
            <w:tcW w:w="39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90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满意度指标</w:t>
            </w:r>
          </w:p>
        </w:tc>
        <w:tc>
          <w:tcPr>
            <w:tcW w:w="8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服务对象满意度指标</w:t>
            </w:r>
          </w:p>
        </w:tc>
        <w:tc>
          <w:tcPr>
            <w:tcW w:w="72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服务对象满意度</w:t>
            </w:r>
          </w:p>
        </w:tc>
        <w:tc>
          <w:tcPr>
            <w:tcW w:w="7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2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1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9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50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82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未使用该资金</w:t>
            </w:r>
          </w:p>
        </w:tc>
        <w:tc>
          <w:tcPr>
            <w:tcW w:w="397"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bl>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sectPr>
          <w:pgSz w:w="11906" w:h="16838"/>
          <w:pgMar w:top="2098" w:right="1474" w:bottom="1984" w:left="1587" w:header="851" w:footer="1587" w:gutter="0"/>
          <w:pgNumType w:fmt="decimal"/>
          <w:cols w:space="720" w:num="1"/>
          <w:docGrid w:type="lines" w:linePitch="312" w:charSpace="0"/>
        </w:sectPr>
      </w:pPr>
    </w:p>
    <w:tbl>
      <w:tblPr>
        <w:tblStyle w:val="9"/>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848"/>
        <w:gridCol w:w="833"/>
        <w:gridCol w:w="1214"/>
        <w:gridCol w:w="1033"/>
        <w:gridCol w:w="692"/>
        <w:gridCol w:w="536"/>
        <w:gridCol w:w="679"/>
        <w:gridCol w:w="716"/>
        <w:gridCol w:w="679"/>
        <w:gridCol w:w="493"/>
        <w:gridCol w:w="639"/>
        <w:gridCol w:w="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240" w:type="dxa"/>
            <w:gridSpan w:val="13"/>
            <w:noWrap w:val="0"/>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小标宋简体" w:hAnsi="方正小标宋简体" w:eastAsia="方正小标宋简体" w:cs="方正小标宋简体"/>
                <w:b w:val="0"/>
                <w:bCs w:val="0"/>
                <w:color w:val="000000"/>
                <w:sz w:val="28"/>
                <w:szCs w:val="28"/>
                <w:lang w:eastAsia="zh-CN"/>
              </w:rPr>
              <w:t>墨脱县甘登乡</w:t>
            </w:r>
            <w:r>
              <w:rPr>
                <w:rFonts w:hint="eastAsia" w:ascii="方正小标宋简体" w:hAnsi="方正小标宋简体" w:eastAsia="方正小标宋简体" w:cs="方正小标宋简体"/>
                <w:b w:val="0"/>
                <w:bCs w:val="0"/>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248"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项目名称:</w:t>
            </w:r>
          </w:p>
        </w:tc>
        <w:tc>
          <w:tcPr>
            <w:tcW w:w="7992" w:type="dxa"/>
            <w:gridSpan w:val="11"/>
            <w:noWrap w:val="0"/>
            <w:vAlign w:val="center"/>
          </w:tcPr>
          <w:p>
            <w:pPr>
              <w:snapToGrid w:val="0"/>
              <w:jc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54042324T000001514115-垃圾清运资金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48"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主管部门:</w:t>
            </w:r>
          </w:p>
        </w:tc>
        <w:tc>
          <w:tcPr>
            <w:tcW w:w="3088" w:type="dxa"/>
            <w:gridSpan w:val="3"/>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336-墨脱县甘登乡人民政府</w:t>
            </w:r>
          </w:p>
        </w:tc>
        <w:tc>
          <w:tcPr>
            <w:tcW w:w="6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实施单位:</w:t>
            </w:r>
          </w:p>
        </w:tc>
        <w:tc>
          <w:tcPr>
            <w:tcW w:w="2597" w:type="dxa"/>
            <w:gridSpan w:val="4"/>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336001-墨脱县甘登乡人民政府机关</w:t>
            </w:r>
          </w:p>
        </w:tc>
        <w:tc>
          <w:tcPr>
            <w:tcW w:w="1614" w:type="dxa"/>
            <w:gridSpan w:val="3"/>
            <w:noWrap w:val="0"/>
            <w:vAlign w:val="center"/>
          </w:tcPr>
          <w:p>
            <w:pPr>
              <w:snapToGrid w:val="0"/>
              <w:jc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48"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资金构成</w:t>
            </w:r>
          </w:p>
        </w:tc>
        <w:tc>
          <w:tcPr>
            <w:tcW w:w="2052"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预算数</w:t>
            </w:r>
          </w:p>
        </w:tc>
        <w:tc>
          <w:tcPr>
            <w:tcW w:w="1729"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执行数</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执行进度</w:t>
            </w:r>
          </w:p>
        </w:tc>
        <w:tc>
          <w:tcPr>
            <w:tcW w:w="3000" w:type="dxa"/>
            <w:gridSpan w:val="5"/>
            <w:noWrap w:val="0"/>
            <w:vAlign w:val="center"/>
          </w:tcPr>
          <w:p>
            <w:pPr>
              <w:snapToGrid w:val="0"/>
              <w:jc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48"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资金总额</w:t>
            </w:r>
          </w:p>
        </w:tc>
        <w:tc>
          <w:tcPr>
            <w:tcW w:w="2052"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200000</w:t>
            </w:r>
          </w:p>
        </w:tc>
        <w:tc>
          <w:tcPr>
            <w:tcW w:w="1729"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54107.37</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27.05%</w:t>
            </w:r>
          </w:p>
        </w:tc>
        <w:tc>
          <w:tcPr>
            <w:tcW w:w="3000" w:type="dxa"/>
            <w:gridSpan w:val="5"/>
            <w:noWrap w:val="0"/>
            <w:vAlign w:val="center"/>
          </w:tcPr>
          <w:p>
            <w:pPr>
              <w:snapToGrid w:val="0"/>
              <w:jc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i w:val="0"/>
                <w:iCs w:val="0"/>
                <w:color w:val="000000"/>
                <w:kern w:val="0"/>
                <w:sz w:val="15"/>
                <w:szCs w:val="15"/>
                <w:u w:val="none"/>
                <w:lang w:val="en-US" w:eastAsia="zh-CN" w:bidi="ar"/>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48"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其中：财政资金</w:t>
            </w:r>
          </w:p>
        </w:tc>
        <w:tc>
          <w:tcPr>
            <w:tcW w:w="2052"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200000</w:t>
            </w:r>
          </w:p>
        </w:tc>
        <w:tc>
          <w:tcPr>
            <w:tcW w:w="1729"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54107.37</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27.05%</w:t>
            </w:r>
          </w:p>
        </w:tc>
        <w:tc>
          <w:tcPr>
            <w:tcW w:w="3000" w:type="dxa"/>
            <w:gridSpan w:val="5"/>
            <w:noWrap w:val="0"/>
            <w:vAlign w:val="center"/>
          </w:tcPr>
          <w:p>
            <w:pPr>
              <w:snapToGrid w:val="0"/>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48"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财政专户管理资金</w:t>
            </w:r>
          </w:p>
        </w:tc>
        <w:tc>
          <w:tcPr>
            <w:tcW w:w="2052"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1729"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37" w:type="dxa"/>
            <w:noWrap w:val="0"/>
            <w:vAlign w:val="center"/>
          </w:tcPr>
          <w:p>
            <w:pPr>
              <w:snapToGrid w:val="0"/>
              <w:jc w:val="center"/>
              <w:rPr>
                <w:rFonts w:hint="default" w:ascii="Times New Roman" w:hAnsi="Times New Roman" w:eastAsia="方正仿宋_GB2312" w:cs="Times New Roman"/>
                <w:b w:val="0"/>
                <w:bCs w:val="0"/>
                <w:color w:val="000000"/>
                <w:sz w:val="15"/>
                <w:szCs w:val="15"/>
                <w:vertAlign w:val="baseline"/>
              </w:rPr>
            </w:pPr>
          </w:p>
        </w:tc>
        <w:tc>
          <w:tcPr>
            <w:tcW w:w="674" w:type="dxa"/>
            <w:noWrap w:val="0"/>
            <w:vAlign w:val="center"/>
          </w:tcPr>
          <w:p>
            <w:pPr>
              <w:snapToGrid w:val="0"/>
              <w:jc w:val="center"/>
              <w:rPr>
                <w:rFonts w:hint="default" w:ascii="Times New Roman" w:hAnsi="Times New Roman" w:eastAsia="方正仿宋_GB2312" w:cs="Times New Roman"/>
                <w:b w:val="0"/>
                <w:bCs w:val="0"/>
                <w:color w:val="000000"/>
                <w:sz w:val="15"/>
                <w:szCs w:val="15"/>
                <w:vertAlign w:val="baseline"/>
              </w:rPr>
            </w:pPr>
          </w:p>
        </w:tc>
        <w:tc>
          <w:tcPr>
            <w:tcW w:w="3000" w:type="dxa"/>
            <w:gridSpan w:val="5"/>
            <w:noWrap w:val="0"/>
            <w:vAlign w:val="center"/>
          </w:tcPr>
          <w:p>
            <w:pPr>
              <w:snapToGrid w:val="0"/>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8"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单位资金</w:t>
            </w:r>
          </w:p>
        </w:tc>
        <w:tc>
          <w:tcPr>
            <w:tcW w:w="2052"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1729"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37" w:type="dxa"/>
            <w:noWrap w:val="0"/>
            <w:vAlign w:val="center"/>
          </w:tcPr>
          <w:p>
            <w:pPr>
              <w:snapToGrid w:val="0"/>
              <w:jc w:val="center"/>
              <w:rPr>
                <w:rFonts w:hint="default" w:ascii="Times New Roman" w:hAnsi="Times New Roman" w:eastAsia="方正仿宋_GB2312" w:cs="Times New Roman"/>
                <w:b w:val="0"/>
                <w:bCs w:val="0"/>
                <w:color w:val="000000"/>
                <w:sz w:val="15"/>
                <w:szCs w:val="15"/>
                <w:vertAlign w:val="baseline"/>
              </w:rPr>
            </w:pPr>
          </w:p>
        </w:tc>
        <w:tc>
          <w:tcPr>
            <w:tcW w:w="674" w:type="dxa"/>
            <w:noWrap w:val="0"/>
            <w:vAlign w:val="center"/>
          </w:tcPr>
          <w:p>
            <w:pPr>
              <w:snapToGrid w:val="0"/>
              <w:jc w:val="center"/>
              <w:rPr>
                <w:rFonts w:hint="default" w:ascii="Times New Roman" w:hAnsi="Times New Roman" w:eastAsia="方正仿宋_GB2312" w:cs="Times New Roman"/>
                <w:b w:val="0"/>
                <w:bCs w:val="0"/>
                <w:color w:val="000000"/>
                <w:sz w:val="15"/>
                <w:szCs w:val="15"/>
                <w:vertAlign w:val="baseline"/>
              </w:rPr>
            </w:pPr>
          </w:p>
        </w:tc>
        <w:tc>
          <w:tcPr>
            <w:tcW w:w="3000" w:type="dxa"/>
            <w:gridSpan w:val="5"/>
            <w:noWrap w:val="0"/>
            <w:vAlign w:val="center"/>
          </w:tcPr>
          <w:p>
            <w:pPr>
              <w:snapToGrid w:val="0"/>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48" w:type="dxa"/>
            <w:gridSpan w:val="2"/>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年度目标:</w:t>
            </w:r>
          </w:p>
        </w:tc>
        <w:tc>
          <w:tcPr>
            <w:tcW w:w="7992" w:type="dxa"/>
            <w:gridSpan w:val="11"/>
            <w:noWrap w:val="0"/>
            <w:vAlign w:val="top"/>
          </w:tcPr>
          <w:p>
            <w:pPr>
              <w:keepNext w:val="0"/>
              <w:keepLines w:val="0"/>
              <w:widowControl/>
              <w:suppressLineNumbers w:val="0"/>
              <w:snapToGrid w:val="0"/>
              <w:jc w:val="center"/>
              <w:textAlignment w:val="top"/>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保障辖区垃圾车运行维护，改善环境卫生，建设美丽乡村。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98"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序号</w:t>
            </w:r>
          </w:p>
        </w:tc>
        <w:tc>
          <w:tcPr>
            <w:tcW w:w="85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一级指标</w:t>
            </w:r>
          </w:p>
        </w:tc>
        <w:tc>
          <w:tcPr>
            <w:tcW w:w="835"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二级指标</w:t>
            </w:r>
          </w:p>
        </w:tc>
        <w:tc>
          <w:tcPr>
            <w:tcW w:w="12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三级指标</w:t>
            </w:r>
          </w:p>
        </w:tc>
        <w:tc>
          <w:tcPr>
            <w:tcW w:w="1036"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绩效指标性质</w:t>
            </w:r>
          </w:p>
        </w:tc>
        <w:tc>
          <w:tcPr>
            <w:tcW w:w="6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绩效指标值</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绩效度量单位</w:t>
            </w: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7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完成值</w:t>
            </w:r>
          </w:p>
        </w:tc>
        <w:tc>
          <w:tcPr>
            <w:tcW w:w="669"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完成率</w:t>
            </w:r>
          </w:p>
        </w:tc>
        <w:tc>
          <w:tcPr>
            <w:tcW w:w="4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c>
          <w:tcPr>
            <w:tcW w:w="64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偏差原因分析</w:t>
            </w:r>
          </w:p>
        </w:tc>
        <w:tc>
          <w:tcPr>
            <w:tcW w:w="481"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98"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85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835"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12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保障村居</w:t>
            </w:r>
          </w:p>
        </w:tc>
        <w:tc>
          <w:tcPr>
            <w:tcW w:w="1036"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个</w:t>
            </w: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669"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4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4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481"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98"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2</w:t>
            </w:r>
          </w:p>
        </w:tc>
        <w:tc>
          <w:tcPr>
            <w:tcW w:w="85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835"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12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保障垃圾车辆</w:t>
            </w:r>
          </w:p>
        </w:tc>
        <w:tc>
          <w:tcPr>
            <w:tcW w:w="1036"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辆</w:t>
            </w: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669"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4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4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481"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98"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3</w:t>
            </w:r>
          </w:p>
        </w:tc>
        <w:tc>
          <w:tcPr>
            <w:tcW w:w="85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835"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质量指标</w:t>
            </w:r>
          </w:p>
        </w:tc>
        <w:tc>
          <w:tcPr>
            <w:tcW w:w="12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设备利用率</w:t>
            </w:r>
          </w:p>
        </w:tc>
        <w:tc>
          <w:tcPr>
            <w:tcW w:w="1036"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80</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75</w:t>
            </w:r>
          </w:p>
        </w:tc>
        <w:tc>
          <w:tcPr>
            <w:tcW w:w="669"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93.75%</w:t>
            </w:r>
          </w:p>
        </w:tc>
        <w:tc>
          <w:tcPr>
            <w:tcW w:w="4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4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481"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98"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4</w:t>
            </w:r>
          </w:p>
        </w:tc>
        <w:tc>
          <w:tcPr>
            <w:tcW w:w="85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835"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质量指标</w:t>
            </w:r>
          </w:p>
        </w:tc>
        <w:tc>
          <w:tcPr>
            <w:tcW w:w="12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资金利用率</w:t>
            </w:r>
          </w:p>
        </w:tc>
        <w:tc>
          <w:tcPr>
            <w:tcW w:w="1036"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80</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35</w:t>
            </w:r>
          </w:p>
        </w:tc>
        <w:tc>
          <w:tcPr>
            <w:tcW w:w="669"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43.75%</w:t>
            </w:r>
          </w:p>
        </w:tc>
        <w:tc>
          <w:tcPr>
            <w:tcW w:w="4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7.5</w:t>
            </w:r>
          </w:p>
        </w:tc>
        <w:tc>
          <w:tcPr>
            <w:tcW w:w="64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资金使用的少</w:t>
            </w:r>
          </w:p>
        </w:tc>
        <w:tc>
          <w:tcPr>
            <w:tcW w:w="481"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98"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85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835"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12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资金拨付及时率</w:t>
            </w:r>
          </w:p>
        </w:tc>
        <w:tc>
          <w:tcPr>
            <w:tcW w:w="1036"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69"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4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4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481"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98"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6</w:t>
            </w:r>
          </w:p>
        </w:tc>
        <w:tc>
          <w:tcPr>
            <w:tcW w:w="85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835"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成本指标</w:t>
            </w:r>
          </w:p>
        </w:tc>
        <w:tc>
          <w:tcPr>
            <w:tcW w:w="12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保障成本</w:t>
            </w:r>
          </w:p>
        </w:tc>
        <w:tc>
          <w:tcPr>
            <w:tcW w:w="1036"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20</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万元</w:t>
            </w: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669"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25%</w:t>
            </w:r>
          </w:p>
        </w:tc>
        <w:tc>
          <w:tcPr>
            <w:tcW w:w="4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4.3</w:t>
            </w:r>
          </w:p>
        </w:tc>
        <w:tc>
          <w:tcPr>
            <w:tcW w:w="64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资金使用的少</w:t>
            </w:r>
          </w:p>
        </w:tc>
        <w:tc>
          <w:tcPr>
            <w:tcW w:w="481"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98"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7</w:t>
            </w:r>
          </w:p>
        </w:tc>
        <w:tc>
          <w:tcPr>
            <w:tcW w:w="85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835"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经济效益指标</w:t>
            </w:r>
          </w:p>
        </w:tc>
        <w:tc>
          <w:tcPr>
            <w:tcW w:w="12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资金执行率</w:t>
            </w:r>
          </w:p>
        </w:tc>
        <w:tc>
          <w:tcPr>
            <w:tcW w:w="1036"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25</w:t>
            </w:r>
          </w:p>
        </w:tc>
        <w:tc>
          <w:tcPr>
            <w:tcW w:w="669"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27.78%</w:t>
            </w:r>
          </w:p>
        </w:tc>
        <w:tc>
          <w:tcPr>
            <w:tcW w:w="4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4.8</w:t>
            </w:r>
          </w:p>
        </w:tc>
        <w:tc>
          <w:tcPr>
            <w:tcW w:w="64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资金使用的少</w:t>
            </w:r>
          </w:p>
        </w:tc>
        <w:tc>
          <w:tcPr>
            <w:tcW w:w="481"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98"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8</w:t>
            </w:r>
          </w:p>
        </w:tc>
        <w:tc>
          <w:tcPr>
            <w:tcW w:w="85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835"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社会效益指标</w:t>
            </w:r>
          </w:p>
        </w:tc>
        <w:tc>
          <w:tcPr>
            <w:tcW w:w="12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环境卫生改善效果</w:t>
            </w:r>
          </w:p>
        </w:tc>
        <w:tc>
          <w:tcPr>
            <w:tcW w:w="1036"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定性</w:t>
            </w:r>
          </w:p>
        </w:tc>
        <w:tc>
          <w:tcPr>
            <w:tcW w:w="6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好</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好</w:t>
            </w:r>
          </w:p>
        </w:tc>
        <w:tc>
          <w:tcPr>
            <w:tcW w:w="669"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4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64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资金使用的少</w:t>
            </w:r>
          </w:p>
        </w:tc>
        <w:tc>
          <w:tcPr>
            <w:tcW w:w="481"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398"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9</w:t>
            </w:r>
          </w:p>
        </w:tc>
        <w:tc>
          <w:tcPr>
            <w:tcW w:w="85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满意度指标</w:t>
            </w:r>
          </w:p>
        </w:tc>
        <w:tc>
          <w:tcPr>
            <w:tcW w:w="835"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服务对象满意度指标</w:t>
            </w:r>
          </w:p>
        </w:tc>
        <w:tc>
          <w:tcPr>
            <w:tcW w:w="12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服务对象满意度</w:t>
            </w:r>
          </w:p>
        </w:tc>
        <w:tc>
          <w:tcPr>
            <w:tcW w:w="1036"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3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74"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17"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85</w:t>
            </w:r>
          </w:p>
        </w:tc>
        <w:tc>
          <w:tcPr>
            <w:tcW w:w="669"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94.44%</w:t>
            </w:r>
          </w:p>
        </w:tc>
        <w:tc>
          <w:tcPr>
            <w:tcW w:w="493"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40"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481" w:type="dxa"/>
            <w:noWrap w:val="0"/>
            <w:vAlign w:val="center"/>
          </w:tcPr>
          <w:p>
            <w:pPr>
              <w:keepNext w:val="0"/>
              <w:keepLines w:val="0"/>
              <w:widowControl/>
              <w:suppressLineNumbers w:val="0"/>
              <w:snapToGrid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bl>
    <w:p>
      <w:pPr>
        <w:keepNext w:val="0"/>
        <w:keepLines w:val="0"/>
        <w:pageBreakBefore w:val="0"/>
        <w:numPr>
          <w:ilvl w:val="0"/>
          <w:numId w:val="0"/>
        </w:numPr>
        <w:kinsoku/>
        <w:overflowPunct/>
        <w:topLinePunct w:val="0"/>
        <w:autoSpaceDE/>
        <w:autoSpaceDN/>
        <w:bidi w:val="0"/>
        <w:adjustRightInd/>
        <w:snapToGrid w:val="0"/>
        <w:spacing w:line="240" w:lineRule="auto"/>
        <w:rPr>
          <w:rFonts w:ascii="宋体" w:hAnsi="宋体" w:eastAsia="宋体" w:cs="宋体"/>
          <w:b w:val="0"/>
          <w:bCs w:val="0"/>
          <w:color w:val="000000"/>
          <w:sz w:val="28"/>
          <w:szCs w:val="28"/>
        </w:rPr>
        <w:sectPr>
          <w:pgSz w:w="11906" w:h="16838"/>
          <w:pgMar w:top="2098" w:right="1474" w:bottom="1984" w:left="1587" w:header="851" w:footer="1587" w:gutter="0"/>
          <w:pgNumType w:fmt="decimal"/>
          <w:cols w:space="720" w:num="1"/>
          <w:docGrid w:type="lines" w:linePitch="312" w:charSpace="0"/>
        </w:sectPr>
      </w:pPr>
    </w:p>
    <w:tbl>
      <w:tblPr>
        <w:tblStyle w:val="9"/>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02"/>
        <w:gridCol w:w="1069"/>
        <w:gridCol w:w="1223"/>
        <w:gridCol w:w="789"/>
        <w:gridCol w:w="869"/>
        <w:gridCol w:w="789"/>
        <w:gridCol w:w="709"/>
        <w:gridCol w:w="666"/>
        <w:gridCol w:w="679"/>
        <w:gridCol w:w="456"/>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140" w:type="dxa"/>
            <w:gridSpan w:val="12"/>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小标宋简体" w:hAnsi="方正小标宋简体" w:eastAsia="方正小标宋简体" w:cs="方正小标宋简体"/>
                <w:b w:val="0"/>
                <w:bCs w:val="0"/>
                <w:color w:val="000000"/>
                <w:sz w:val="28"/>
                <w:szCs w:val="28"/>
                <w:lang w:eastAsia="zh-CN"/>
              </w:rPr>
              <w:t>墨脱县甘登乡</w:t>
            </w:r>
            <w:r>
              <w:rPr>
                <w:rFonts w:hint="eastAsia" w:ascii="方正小标宋简体" w:hAnsi="方正小标宋简体" w:eastAsia="方正小标宋简体" w:cs="方正小标宋简体"/>
                <w:b w:val="0"/>
                <w:bCs w:val="0"/>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6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项目名称:</w:t>
            </w:r>
          </w:p>
        </w:tc>
        <w:tc>
          <w:tcPr>
            <w:tcW w:w="7977" w:type="dxa"/>
            <w:gridSpan w:val="10"/>
            <w:noWrap w:val="0"/>
            <w:vAlign w:val="center"/>
          </w:tcPr>
          <w:p>
            <w:pPr>
              <w:jc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54042324T000001514526-村党建活动经费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6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主管部门:</w:t>
            </w:r>
          </w:p>
        </w:tc>
        <w:tc>
          <w:tcPr>
            <w:tcW w:w="3106" w:type="dxa"/>
            <w:gridSpan w:val="3"/>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336-墨脱县甘登乡人民政府</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实施单位:</w:t>
            </w:r>
          </w:p>
        </w:tc>
        <w:tc>
          <w:tcPr>
            <w:tcW w:w="2804" w:type="dxa"/>
            <w:gridSpan w:val="4"/>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336001-墨脱县甘登乡人民政府机关</w:t>
            </w:r>
          </w:p>
        </w:tc>
        <w:tc>
          <w:tcPr>
            <w:tcW w:w="1193" w:type="dxa"/>
            <w:gridSpan w:val="2"/>
            <w:noWrap w:val="0"/>
            <w:vAlign w:val="center"/>
          </w:tcPr>
          <w:p>
            <w:pPr>
              <w:jc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6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资金构成</w:t>
            </w:r>
          </w:p>
        </w:tc>
        <w:tc>
          <w:tcPr>
            <w:tcW w:w="23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预算数</w:t>
            </w:r>
          </w:p>
        </w:tc>
        <w:tc>
          <w:tcPr>
            <w:tcW w:w="1668"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执行数</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执行进度</w:t>
            </w:r>
          </w:p>
        </w:tc>
        <w:tc>
          <w:tcPr>
            <w:tcW w:w="2496" w:type="dxa"/>
            <w:gridSpan w:val="4"/>
            <w:noWrap w:val="0"/>
            <w:vAlign w:val="center"/>
          </w:tcPr>
          <w:p>
            <w:pPr>
              <w:jc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6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资金总额</w:t>
            </w:r>
          </w:p>
        </w:tc>
        <w:tc>
          <w:tcPr>
            <w:tcW w:w="23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100000</w:t>
            </w:r>
          </w:p>
        </w:tc>
        <w:tc>
          <w:tcPr>
            <w:tcW w:w="1668"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5210</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5.21%</w:t>
            </w:r>
          </w:p>
        </w:tc>
        <w:tc>
          <w:tcPr>
            <w:tcW w:w="2496" w:type="dxa"/>
            <w:gridSpan w:val="4"/>
            <w:noWrap w:val="0"/>
            <w:vAlign w:val="center"/>
          </w:tcPr>
          <w:p>
            <w:pPr>
              <w:jc w:val="center"/>
              <w:rPr>
                <w:rFonts w:hint="default" w:ascii="Times New Roman" w:hAnsi="Times New Roman" w:eastAsia="方正仿宋_GB2312" w:cs="Times New Roman"/>
                <w:sz w:val="15"/>
                <w:szCs w:val="15"/>
                <w:lang w:val="en-US"/>
              </w:rPr>
            </w:pPr>
            <w:r>
              <w:rPr>
                <w:rFonts w:hint="default" w:ascii="Times New Roman" w:hAnsi="Times New Roman" w:eastAsia="方正仿宋_GB2312" w:cs="Times New Roman"/>
                <w:i w:val="0"/>
                <w:iCs w:val="0"/>
                <w:color w:val="000000"/>
                <w:kern w:val="0"/>
                <w:sz w:val="15"/>
                <w:szCs w:val="15"/>
                <w:u w:val="none"/>
                <w:lang w:val="en-US" w:eastAsia="zh-CN"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6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其中：财政资金</w:t>
            </w:r>
          </w:p>
        </w:tc>
        <w:tc>
          <w:tcPr>
            <w:tcW w:w="23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100000</w:t>
            </w:r>
          </w:p>
        </w:tc>
        <w:tc>
          <w:tcPr>
            <w:tcW w:w="1668"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5210</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5.21%</w:t>
            </w:r>
          </w:p>
        </w:tc>
        <w:tc>
          <w:tcPr>
            <w:tcW w:w="2496" w:type="dxa"/>
            <w:gridSpan w:val="4"/>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6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财政专户管理资金</w:t>
            </w:r>
          </w:p>
        </w:tc>
        <w:tc>
          <w:tcPr>
            <w:tcW w:w="23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1668"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91"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710"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2496" w:type="dxa"/>
            <w:gridSpan w:val="4"/>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6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单位资金</w:t>
            </w:r>
          </w:p>
        </w:tc>
        <w:tc>
          <w:tcPr>
            <w:tcW w:w="23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1668"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91"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710"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2496" w:type="dxa"/>
            <w:gridSpan w:val="4"/>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6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年度目标:</w:t>
            </w:r>
          </w:p>
        </w:tc>
        <w:tc>
          <w:tcPr>
            <w:tcW w:w="7977" w:type="dxa"/>
            <w:gridSpan w:val="10"/>
            <w:noWrap w:val="0"/>
            <w:vAlign w:val="top"/>
          </w:tcPr>
          <w:p>
            <w:pPr>
              <w:keepNext w:val="0"/>
              <w:keepLines w:val="0"/>
              <w:widowControl/>
              <w:suppressLineNumbers w:val="0"/>
              <w:jc w:val="center"/>
              <w:textAlignment w:val="top"/>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加强消防设备和基础设施的建设，推动消防科研和技术创新，优化资源配置和监督管理，提高我乡防火安全水平。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序号</w:t>
            </w:r>
          </w:p>
        </w:tc>
        <w:tc>
          <w:tcPr>
            <w:tcW w:w="7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一级指标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二级指标</w:t>
            </w:r>
          </w:p>
        </w:tc>
        <w:tc>
          <w:tcPr>
            <w:tcW w:w="12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三级指标</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绩效指标性质</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绩效指标值</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绩效度量单位</w:t>
            </w: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67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完成值</w:t>
            </w:r>
          </w:p>
        </w:tc>
        <w:tc>
          <w:tcPr>
            <w:tcW w:w="63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完成率</w:t>
            </w:r>
          </w:p>
        </w:tc>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c>
          <w:tcPr>
            <w:tcW w:w="7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偏差原因分析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7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12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村文艺队采购设备数</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2</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个（台、套、件、辆）</w:t>
            </w: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7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63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7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未采购设备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2</w:t>
            </w:r>
          </w:p>
        </w:tc>
        <w:tc>
          <w:tcPr>
            <w:tcW w:w="7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12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党建宣传次数</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次</w:t>
            </w: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7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w:t>
            </w:r>
          </w:p>
        </w:tc>
        <w:tc>
          <w:tcPr>
            <w:tcW w:w="63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60%</w:t>
            </w:r>
          </w:p>
        </w:tc>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w:t>
            </w:r>
          </w:p>
        </w:tc>
        <w:tc>
          <w:tcPr>
            <w:tcW w:w="7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12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基层党员数量</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27</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人</w:t>
            </w: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7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27</w:t>
            </w:r>
          </w:p>
        </w:tc>
        <w:tc>
          <w:tcPr>
            <w:tcW w:w="63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4</w:t>
            </w:r>
          </w:p>
        </w:tc>
        <w:tc>
          <w:tcPr>
            <w:tcW w:w="7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质量指标</w:t>
            </w:r>
          </w:p>
        </w:tc>
        <w:tc>
          <w:tcPr>
            <w:tcW w:w="12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资金利用率</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80</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7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w:t>
            </w:r>
          </w:p>
        </w:tc>
        <w:tc>
          <w:tcPr>
            <w:tcW w:w="63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3.75%</w:t>
            </w:r>
          </w:p>
        </w:tc>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0.6</w:t>
            </w:r>
          </w:p>
        </w:tc>
        <w:tc>
          <w:tcPr>
            <w:tcW w:w="7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资金使用率低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7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12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资金拨付及时率</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80</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7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80</w:t>
            </w:r>
          </w:p>
        </w:tc>
        <w:tc>
          <w:tcPr>
            <w:tcW w:w="63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6</w:t>
            </w:r>
          </w:p>
        </w:tc>
        <w:tc>
          <w:tcPr>
            <w:tcW w:w="7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成本指标</w:t>
            </w:r>
          </w:p>
        </w:tc>
        <w:tc>
          <w:tcPr>
            <w:tcW w:w="12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办公宣传成本</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5000</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元</w:t>
            </w: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7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63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7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未宣传，无法产生成本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7</w:t>
            </w:r>
          </w:p>
        </w:tc>
        <w:tc>
          <w:tcPr>
            <w:tcW w:w="7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经济效益指标</w:t>
            </w:r>
          </w:p>
        </w:tc>
        <w:tc>
          <w:tcPr>
            <w:tcW w:w="12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资金执行率</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80</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7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4</w:t>
            </w:r>
          </w:p>
        </w:tc>
        <w:tc>
          <w:tcPr>
            <w:tcW w:w="63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0.9</w:t>
            </w:r>
          </w:p>
        </w:tc>
        <w:tc>
          <w:tcPr>
            <w:tcW w:w="7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资金使用低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w:t>
            </w:r>
          </w:p>
        </w:tc>
        <w:tc>
          <w:tcPr>
            <w:tcW w:w="7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社会效益指标</w:t>
            </w:r>
          </w:p>
        </w:tc>
        <w:tc>
          <w:tcPr>
            <w:tcW w:w="12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基层党组织发挥作用</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定性</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高</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7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低</w:t>
            </w:r>
          </w:p>
        </w:tc>
        <w:tc>
          <w:tcPr>
            <w:tcW w:w="63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7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资金使用率低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w:t>
            </w:r>
          </w:p>
        </w:tc>
        <w:tc>
          <w:tcPr>
            <w:tcW w:w="7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满意度指标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服务对象满意度指标</w:t>
            </w:r>
          </w:p>
        </w:tc>
        <w:tc>
          <w:tcPr>
            <w:tcW w:w="123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党员满意度</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7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79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1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67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80</w:t>
            </w:r>
          </w:p>
        </w:tc>
        <w:tc>
          <w:tcPr>
            <w:tcW w:w="63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88.89%</w:t>
            </w:r>
          </w:p>
        </w:tc>
        <w:tc>
          <w:tcPr>
            <w:tcW w:w="45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bl>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sectPr>
          <w:pgSz w:w="11906" w:h="16838"/>
          <w:pgMar w:top="2098" w:right="1474" w:bottom="1984" w:left="1587" w:header="851" w:footer="1587" w:gutter="0"/>
          <w:pgNumType w:fmt="decimal"/>
          <w:cols w:space="720" w:num="1"/>
          <w:docGrid w:type="lines" w:linePitch="312" w:charSpace="0"/>
        </w:sectPr>
      </w:pPr>
    </w:p>
    <w:tbl>
      <w:tblPr>
        <w:tblStyle w:val="9"/>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
        <w:gridCol w:w="876"/>
        <w:gridCol w:w="1132"/>
        <w:gridCol w:w="1352"/>
        <w:gridCol w:w="728"/>
        <w:gridCol w:w="549"/>
        <w:gridCol w:w="574"/>
        <w:gridCol w:w="832"/>
        <w:gridCol w:w="546"/>
        <w:gridCol w:w="179"/>
        <w:gridCol w:w="500"/>
        <w:gridCol w:w="499"/>
        <w:gridCol w:w="719"/>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440" w:type="dxa"/>
            <w:gridSpan w:val="14"/>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小标宋简体" w:hAnsi="方正小标宋简体" w:eastAsia="方正小标宋简体" w:cs="方正小标宋简体"/>
                <w:b w:val="0"/>
                <w:bCs w:val="0"/>
                <w:color w:val="000000"/>
                <w:sz w:val="28"/>
                <w:szCs w:val="28"/>
                <w:lang w:eastAsia="zh-CN"/>
              </w:rPr>
              <w:t>墨脱县甘登乡</w:t>
            </w:r>
            <w:r>
              <w:rPr>
                <w:rFonts w:hint="eastAsia" w:ascii="方正小标宋简体" w:hAnsi="方正小标宋简体" w:eastAsia="方正小标宋简体" w:cs="方正小标宋简体"/>
                <w:b w:val="0"/>
                <w:bCs w:val="0"/>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94"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项目名称:</w:t>
            </w:r>
          </w:p>
        </w:tc>
        <w:tc>
          <w:tcPr>
            <w:tcW w:w="8146" w:type="dxa"/>
            <w:gridSpan w:val="12"/>
            <w:noWrap w:val="0"/>
            <w:vAlign w:val="center"/>
          </w:tcPr>
          <w:p>
            <w:pPr>
              <w:jc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54042324T000001563625-烘干房项目经费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294"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主管部门:</w:t>
            </w:r>
          </w:p>
        </w:tc>
        <w:tc>
          <w:tcPr>
            <w:tcW w:w="3277" w:type="dxa"/>
            <w:gridSpan w:val="3"/>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336-墨脱县甘登乡人民政府</w:t>
            </w:r>
          </w:p>
        </w:tc>
        <w:tc>
          <w:tcPr>
            <w:tcW w:w="55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实施单位:</w:t>
            </w:r>
          </w:p>
        </w:tc>
        <w:tc>
          <w:tcPr>
            <w:tcW w:w="2094" w:type="dxa"/>
            <w:gridSpan w:val="4"/>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336001-墨脱县甘登乡人民政府机关</w:t>
            </w:r>
          </w:p>
        </w:tc>
        <w:tc>
          <w:tcPr>
            <w:tcW w:w="2223" w:type="dxa"/>
            <w:gridSpan w:val="4"/>
            <w:noWrap w:val="0"/>
            <w:vAlign w:val="center"/>
          </w:tcPr>
          <w:p>
            <w:pPr>
              <w:jc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94"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资金构成</w:t>
            </w:r>
          </w:p>
        </w:tc>
        <w:tc>
          <w:tcPr>
            <w:tcW w:w="253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预算数</w:t>
            </w:r>
          </w:p>
        </w:tc>
        <w:tc>
          <w:tcPr>
            <w:tcW w:w="1290"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执行数</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执行进度</w:t>
            </w:r>
          </w:p>
        </w:tc>
        <w:tc>
          <w:tcPr>
            <w:tcW w:w="2900" w:type="dxa"/>
            <w:gridSpan w:val="6"/>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94"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资金总额</w:t>
            </w:r>
          </w:p>
        </w:tc>
        <w:tc>
          <w:tcPr>
            <w:tcW w:w="253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981000</w:t>
            </w:r>
          </w:p>
        </w:tc>
        <w:tc>
          <w:tcPr>
            <w:tcW w:w="1290"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752535.92</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76.71%</w:t>
            </w:r>
          </w:p>
        </w:tc>
        <w:tc>
          <w:tcPr>
            <w:tcW w:w="2900" w:type="dxa"/>
            <w:gridSpan w:val="6"/>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94"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其中：财政资金</w:t>
            </w:r>
          </w:p>
        </w:tc>
        <w:tc>
          <w:tcPr>
            <w:tcW w:w="253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981000</w:t>
            </w:r>
          </w:p>
        </w:tc>
        <w:tc>
          <w:tcPr>
            <w:tcW w:w="1290"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752535.92</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76.71%</w:t>
            </w:r>
          </w:p>
        </w:tc>
        <w:tc>
          <w:tcPr>
            <w:tcW w:w="2900" w:type="dxa"/>
            <w:gridSpan w:val="6"/>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294"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财政专户管理资金</w:t>
            </w:r>
          </w:p>
        </w:tc>
        <w:tc>
          <w:tcPr>
            <w:tcW w:w="253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1290"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80"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837"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2900" w:type="dxa"/>
            <w:gridSpan w:val="6"/>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94"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单位资金</w:t>
            </w:r>
          </w:p>
        </w:tc>
        <w:tc>
          <w:tcPr>
            <w:tcW w:w="253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1290"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80"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837"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2900" w:type="dxa"/>
            <w:gridSpan w:val="6"/>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94"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年度目标:</w:t>
            </w:r>
          </w:p>
        </w:tc>
        <w:tc>
          <w:tcPr>
            <w:tcW w:w="8146" w:type="dxa"/>
            <w:gridSpan w:val="12"/>
            <w:noWrap w:val="0"/>
            <w:vAlign w:val="top"/>
          </w:tcPr>
          <w:p>
            <w:pPr>
              <w:keepNext w:val="0"/>
              <w:keepLines w:val="0"/>
              <w:widowControl/>
              <w:suppressLineNumbers w:val="0"/>
              <w:jc w:val="center"/>
              <w:textAlignment w:val="top"/>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建设甘登乡农副产品烘干房，丰富辖区农副产品加工工艺，提升群众满意度。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40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序号</w:t>
            </w:r>
          </w:p>
        </w:tc>
        <w:tc>
          <w:tcPr>
            <w:tcW w:w="89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一级指标</w:t>
            </w:r>
          </w:p>
        </w:tc>
        <w:tc>
          <w:tcPr>
            <w:tcW w:w="115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二级指标</w:t>
            </w:r>
          </w:p>
        </w:tc>
        <w:tc>
          <w:tcPr>
            <w:tcW w:w="138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三级指标</w:t>
            </w:r>
          </w:p>
        </w:tc>
        <w:tc>
          <w:tcPr>
            <w:tcW w:w="73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绩效指标性质</w:t>
            </w:r>
          </w:p>
        </w:tc>
        <w:tc>
          <w:tcPr>
            <w:tcW w:w="55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绩效指标值</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绩效度量单位</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5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完成值</w:t>
            </w:r>
          </w:p>
        </w:tc>
        <w:tc>
          <w:tcPr>
            <w:tcW w:w="55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完成率</w:t>
            </w:r>
          </w:p>
        </w:tc>
        <w:tc>
          <w:tcPr>
            <w:tcW w:w="50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c>
          <w:tcPr>
            <w:tcW w:w="73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偏差原因分析</w:t>
            </w:r>
          </w:p>
        </w:tc>
        <w:tc>
          <w:tcPr>
            <w:tcW w:w="55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40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89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5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138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建设项目</w:t>
            </w:r>
          </w:p>
        </w:tc>
        <w:tc>
          <w:tcPr>
            <w:tcW w:w="73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5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个</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5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55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50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73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55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0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2</w:t>
            </w:r>
          </w:p>
        </w:tc>
        <w:tc>
          <w:tcPr>
            <w:tcW w:w="89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5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质量指标</w:t>
            </w:r>
          </w:p>
        </w:tc>
        <w:tc>
          <w:tcPr>
            <w:tcW w:w="138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工程利用率</w:t>
            </w:r>
          </w:p>
        </w:tc>
        <w:tc>
          <w:tcPr>
            <w:tcW w:w="73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5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85</w:t>
            </w:r>
          </w:p>
        </w:tc>
        <w:tc>
          <w:tcPr>
            <w:tcW w:w="55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94.44%</w:t>
            </w:r>
          </w:p>
        </w:tc>
        <w:tc>
          <w:tcPr>
            <w:tcW w:w="50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3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55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0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3</w:t>
            </w:r>
          </w:p>
        </w:tc>
        <w:tc>
          <w:tcPr>
            <w:tcW w:w="89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5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质量指标</w:t>
            </w:r>
          </w:p>
        </w:tc>
        <w:tc>
          <w:tcPr>
            <w:tcW w:w="138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竣工验收合格率</w:t>
            </w:r>
          </w:p>
        </w:tc>
        <w:tc>
          <w:tcPr>
            <w:tcW w:w="73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5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95</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95</w:t>
            </w:r>
          </w:p>
        </w:tc>
        <w:tc>
          <w:tcPr>
            <w:tcW w:w="55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50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3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55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0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4</w:t>
            </w:r>
          </w:p>
        </w:tc>
        <w:tc>
          <w:tcPr>
            <w:tcW w:w="89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5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质量指标</w:t>
            </w:r>
          </w:p>
        </w:tc>
        <w:tc>
          <w:tcPr>
            <w:tcW w:w="138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项目按计划开工率</w:t>
            </w:r>
          </w:p>
        </w:tc>
        <w:tc>
          <w:tcPr>
            <w:tcW w:w="73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5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5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50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3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55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0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89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5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138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工程完工及时率</w:t>
            </w:r>
          </w:p>
        </w:tc>
        <w:tc>
          <w:tcPr>
            <w:tcW w:w="73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5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5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50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3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55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0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6</w:t>
            </w:r>
          </w:p>
        </w:tc>
        <w:tc>
          <w:tcPr>
            <w:tcW w:w="89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5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138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验收及时率</w:t>
            </w:r>
          </w:p>
        </w:tc>
        <w:tc>
          <w:tcPr>
            <w:tcW w:w="73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5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95</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5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5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50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73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55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0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7</w:t>
            </w:r>
          </w:p>
        </w:tc>
        <w:tc>
          <w:tcPr>
            <w:tcW w:w="89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5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138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资金拨付及时率</w:t>
            </w:r>
          </w:p>
        </w:tc>
        <w:tc>
          <w:tcPr>
            <w:tcW w:w="73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5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5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50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3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55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0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8</w:t>
            </w:r>
          </w:p>
        </w:tc>
        <w:tc>
          <w:tcPr>
            <w:tcW w:w="89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115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社会效益指标</w:t>
            </w:r>
          </w:p>
        </w:tc>
        <w:tc>
          <w:tcPr>
            <w:tcW w:w="138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施工正常运行率</w:t>
            </w:r>
          </w:p>
        </w:tc>
        <w:tc>
          <w:tcPr>
            <w:tcW w:w="73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5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5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50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3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55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0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9</w:t>
            </w:r>
          </w:p>
        </w:tc>
        <w:tc>
          <w:tcPr>
            <w:tcW w:w="89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115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社会效益指标</w:t>
            </w:r>
          </w:p>
        </w:tc>
        <w:tc>
          <w:tcPr>
            <w:tcW w:w="138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受益群众</w:t>
            </w:r>
          </w:p>
        </w:tc>
        <w:tc>
          <w:tcPr>
            <w:tcW w:w="73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5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190</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人</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190</w:t>
            </w:r>
          </w:p>
        </w:tc>
        <w:tc>
          <w:tcPr>
            <w:tcW w:w="55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50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3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55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89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满意度指标</w:t>
            </w:r>
          </w:p>
        </w:tc>
        <w:tc>
          <w:tcPr>
            <w:tcW w:w="115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服务对象满意度指标</w:t>
            </w:r>
          </w:p>
        </w:tc>
        <w:tc>
          <w:tcPr>
            <w:tcW w:w="138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服务对象满意度</w:t>
            </w:r>
          </w:p>
        </w:tc>
        <w:tc>
          <w:tcPr>
            <w:tcW w:w="73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52"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8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3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85</w:t>
            </w:r>
          </w:p>
        </w:tc>
        <w:tc>
          <w:tcPr>
            <w:tcW w:w="559"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94.44%</w:t>
            </w:r>
          </w:p>
        </w:tc>
        <w:tc>
          <w:tcPr>
            <w:tcW w:w="503"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3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55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bl>
    <w:p>
      <w:pPr>
        <w:keepNext w:val="0"/>
        <w:keepLines w:val="0"/>
        <w:pageBreakBefore w:val="0"/>
        <w:numPr>
          <w:ilvl w:val="0"/>
          <w:numId w:val="0"/>
        </w:numPr>
        <w:kinsoku/>
        <w:overflowPunct/>
        <w:topLinePunct w:val="0"/>
        <w:autoSpaceDE/>
        <w:autoSpaceDN/>
        <w:bidi w:val="0"/>
        <w:adjustRightInd/>
        <w:snapToGrid w:val="0"/>
        <w:spacing w:line="240" w:lineRule="auto"/>
        <w:rPr>
          <w:rFonts w:ascii="宋体" w:hAnsi="宋体" w:eastAsia="宋体" w:cs="宋体"/>
          <w:b w:val="0"/>
          <w:bCs w:val="0"/>
          <w:color w:val="000000"/>
          <w:sz w:val="28"/>
          <w:szCs w:val="28"/>
        </w:rPr>
        <w:sectPr>
          <w:pgSz w:w="11906" w:h="16838"/>
          <w:pgMar w:top="2098" w:right="1474" w:bottom="1984" w:left="1587" w:header="851" w:footer="1587" w:gutter="0"/>
          <w:pgNumType w:fmt="decimal"/>
          <w:cols w:space="720" w:num="1"/>
          <w:docGrid w:type="lines" w:linePitch="312" w:charSpace="0"/>
        </w:sectPr>
      </w:pPr>
    </w:p>
    <w:tbl>
      <w:tblPr>
        <w:tblStyle w:val="9"/>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839"/>
        <w:gridCol w:w="1078"/>
        <w:gridCol w:w="1288"/>
        <w:gridCol w:w="649"/>
        <w:gridCol w:w="858"/>
        <w:gridCol w:w="555"/>
        <w:gridCol w:w="805"/>
        <w:gridCol w:w="669"/>
        <w:gridCol w:w="343"/>
        <w:gridCol w:w="651"/>
        <w:gridCol w:w="377"/>
        <w:gridCol w:w="585"/>
        <w:gridCol w:w="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440" w:type="dxa"/>
            <w:gridSpan w:val="14"/>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小标宋简体" w:hAnsi="方正小标宋简体" w:eastAsia="方正小标宋简体" w:cs="方正小标宋简体"/>
                <w:b w:val="0"/>
                <w:bCs w:val="0"/>
                <w:color w:val="000000"/>
                <w:sz w:val="28"/>
                <w:szCs w:val="28"/>
                <w:lang w:eastAsia="zh-CN"/>
              </w:rPr>
              <w:t>墨脱县甘登乡</w:t>
            </w:r>
            <w:r>
              <w:rPr>
                <w:rFonts w:hint="eastAsia" w:ascii="方正小标宋简体" w:hAnsi="方正小标宋简体" w:eastAsia="方正小标宋简体" w:cs="方正小标宋简体"/>
                <w:b w:val="0"/>
                <w:bCs w:val="0"/>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3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项目名称:</w:t>
            </w:r>
          </w:p>
        </w:tc>
        <w:tc>
          <w:tcPr>
            <w:tcW w:w="8207" w:type="dxa"/>
            <w:gridSpan w:val="12"/>
            <w:noWrap w:val="0"/>
            <w:vAlign w:val="center"/>
          </w:tcPr>
          <w:p>
            <w:pPr>
              <w:jc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54042324T000001602791-军地共建边境一线温室大棚项目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3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主管部门:</w:t>
            </w:r>
          </w:p>
        </w:tc>
        <w:tc>
          <w:tcPr>
            <w:tcW w:w="3015" w:type="dxa"/>
            <w:gridSpan w:val="3"/>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336-墨脱县甘登乡人民政府</w:t>
            </w:r>
          </w:p>
        </w:tc>
        <w:tc>
          <w:tcPr>
            <w:tcW w:w="85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实施单位:</w:t>
            </w:r>
          </w:p>
        </w:tc>
        <w:tc>
          <w:tcPr>
            <w:tcW w:w="2029" w:type="dxa"/>
            <w:gridSpan w:val="3"/>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336001-墨脱县甘登乡人民政府机关</w:t>
            </w:r>
          </w:p>
        </w:tc>
        <w:tc>
          <w:tcPr>
            <w:tcW w:w="2305" w:type="dxa"/>
            <w:gridSpan w:val="5"/>
            <w:noWrap w:val="0"/>
            <w:vAlign w:val="center"/>
          </w:tcPr>
          <w:p>
            <w:pPr>
              <w:jc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3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资金构成</w:t>
            </w:r>
          </w:p>
        </w:tc>
        <w:tc>
          <w:tcPr>
            <w:tcW w:w="2366"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预算数</w:t>
            </w:r>
          </w:p>
        </w:tc>
        <w:tc>
          <w:tcPr>
            <w:tcW w:w="1507"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执行数</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执行进度</w:t>
            </w:r>
          </w:p>
        </w:tc>
        <w:tc>
          <w:tcPr>
            <w:tcW w:w="2974" w:type="dxa"/>
            <w:gridSpan w:val="6"/>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3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资金总额</w:t>
            </w:r>
          </w:p>
        </w:tc>
        <w:tc>
          <w:tcPr>
            <w:tcW w:w="2366"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343800</w:t>
            </w:r>
          </w:p>
        </w:tc>
        <w:tc>
          <w:tcPr>
            <w:tcW w:w="1507"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52805</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15.36%</w:t>
            </w:r>
          </w:p>
        </w:tc>
        <w:tc>
          <w:tcPr>
            <w:tcW w:w="2974" w:type="dxa"/>
            <w:gridSpan w:val="6"/>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lang w:val="en-US"/>
              </w:rPr>
            </w:pPr>
            <w:r>
              <w:rPr>
                <w:rFonts w:hint="default" w:ascii="Times New Roman" w:hAnsi="Times New Roman" w:eastAsia="方正仿宋_GB2312" w:cs="Times New Roman"/>
                <w:b/>
                <w:bCs/>
                <w:i w:val="0"/>
                <w:iCs w:val="0"/>
                <w:color w:val="000000"/>
                <w:kern w:val="0"/>
                <w:sz w:val="15"/>
                <w:szCs w:val="15"/>
                <w:u w:val="none"/>
                <w:lang w:val="en-US" w:eastAsia="zh-CN" w:bidi="ar"/>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3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其中：财政资金</w:t>
            </w:r>
          </w:p>
        </w:tc>
        <w:tc>
          <w:tcPr>
            <w:tcW w:w="2366"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343800</w:t>
            </w:r>
          </w:p>
        </w:tc>
        <w:tc>
          <w:tcPr>
            <w:tcW w:w="1507"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52805</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15.36%</w:t>
            </w:r>
          </w:p>
        </w:tc>
        <w:tc>
          <w:tcPr>
            <w:tcW w:w="2974" w:type="dxa"/>
            <w:gridSpan w:val="6"/>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3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财政专户管理资金</w:t>
            </w:r>
          </w:p>
        </w:tc>
        <w:tc>
          <w:tcPr>
            <w:tcW w:w="2366"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1507"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55"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805"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2974" w:type="dxa"/>
            <w:gridSpan w:val="6"/>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3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单位资金</w:t>
            </w:r>
          </w:p>
        </w:tc>
        <w:tc>
          <w:tcPr>
            <w:tcW w:w="2366"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1507"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555"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805"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2974" w:type="dxa"/>
            <w:gridSpan w:val="6"/>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33"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年度目标:</w:t>
            </w:r>
          </w:p>
        </w:tc>
        <w:tc>
          <w:tcPr>
            <w:tcW w:w="8207" w:type="dxa"/>
            <w:gridSpan w:val="12"/>
            <w:noWrap w:val="0"/>
            <w:vAlign w:val="top"/>
          </w:tcPr>
          <w:p>
            <w:pPr>
              <w:keepNext w:val="0"/>
              <w:keepLines w:val="0"/>
              <w:widowControl/>
              <w:suppressLineNumbers w:val="0"/>
              <w:jc w:val="center"/>
              <w:textAlignment w:val="top"/>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增加群众的收益，提升群众的生活水平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3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序号</w:t>
            </w:r>
          </w:p>
        </w:tc>
        <w:tc>
          <w:tcPr>
            <w:tcW w:w="83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一级指标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二级指标</w:t>
            </w: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三级指标</w:t>
            </w:r>
          </w:p>
        </w:tc>
        <w:tc>
          <w:tcPr>
            <w:tcW w:w="6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绩效指标性质</w:t>
            </w:r>
          </w:p>
        </w:tc>
        <w:tc>
          <w:tcPr>
            <w:tcW w:w="85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绩效指标值</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绩效度量单位</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10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完成值</w:t>
            </w:r>
          </w:p>
        </w:tc>
        <w:tc>
          <w:tcPr>
            <w:tcW w:w="6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完成率</w:t>
            </w:r>
          </w:p>
        </w:tc>
        <w:tc>
          <w:tcPr>
            <w:tcW w:w="37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c>
          <w:tcPr>
            <w:tcW w:w="58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偏差原因分析</w:t>
            </w:r>
          </w:p>
        </w:tc>
        <w:tc>
          <w:tcPr>
            <w:tcW w:w="34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sz w:val="15"/>
                <w:szCs w:val="15"/>
              </w:rPr>
            </w:pPr>
            <w:r>
              <w:rPr>
                <w:rFonts w:hint="eastAsia" w:ascii="方正仿宋_GB2312" w:hAnsi="方正仿宋_GB2312" w:eastAsia="方正仿宋_GB2312" w:cs="方正仿宋_GB2312"/>
                <w:b/>
                <w:bCs/>
                <w:i w:val="0"/>
                <w:iCs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83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建设(改造、修缮)工程数量</w:t>
            </w:r>
          </w:p>
        </w:tc>
        <w:tc>
          <w:tcPr>
            <w:tcW w:w="6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5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个</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10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6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37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8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34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2</w:t>
            </w:r>
          </w:p>
        </w:tc>
        <w:tc>
          <w:tcPr>
            <w:tcW w:w="83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质量指标</w:t>
            </w: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竣工验收合格率</w:t>
            </w:r>
          </w:p>
        </w:tc>
        <w:tc>
          <w:tcPr>
            <w:tcW w:w="6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5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95</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10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95</w:t>
            </w:r>
          </w:p>
        </w:tc>
        <w:tc>
          <w:tcPr>
            <w:tcW w:w="6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37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58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34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3</w:t>
            </w:r>
          </w:p>
        </w:tc>
        <w:tc>
          <w:tcPr>
            <w:tcW w:w="83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质量指标</w:t>
            </w: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项目设计变更率</w:t>
            </w:r>
          </w:p>
        </w:tc>
        <w:tc>
          <w:tcPr>
            <w:tcW w:w="6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5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10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6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37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58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34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4</w:t>
            </w:r>
          </w:p>
        </w:tc>
        <w:tc>
          <w:tcPr>
            <w:tcW w:w="83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项目按计划开工率</w:t>
            </w:r>
          </w:p>
        </w:tc>
        <w:tc>
          <w:tcPr>
            <w:tcW w:w="6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5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95</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10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95</w:t>
            </w:r>
          </w:p>
        </w:tc>
        <w:tc>
          <w:tcPr>
            <w:tcW w:w="6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37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8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34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83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项目按计划完工率</w:t>
            </w:r>
          </w:p>
        </w:tc>
        <w:tc>
          <w:tcPr>
            <w:tcW w:w="6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5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10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88</w:t>
            </w:r>
          </w:p>
        </w:tc>
        <w:tc>
          <w:tcPr>
            <w:tcW w:w="6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97.78%</w:t>
            </w:r>
          </w:p>
        </w:tc>
        <w:tc>
          <w:tcPr>
            <w:tcW w:w="37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8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34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6</w:t>
            </w:r>
          </w:p>
        </w:tc>
        <w:tc>
          <w:tcPr>
            <w:tcW w:w="83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成本指标</w:t>
            </w: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超概算项目比例</w:t>
            </w:r>
          </w:p>
        </w:tc>
        <w:tc>
          <w:tcPr>
            <w:tcW w:w="6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5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10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0</w:t>
            </w:r>
          </w:p>
        </w:tc>
        <w:tc>
          <w:tcPr>
            <w:tcW w:w="6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37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8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34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7</w:t>
            </w:r>
          </w:p>
        </w:tc>
        <w:tc>
          <w:tcPr>
            <w:tcW w:w="83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社会效益指标</w:t>
            </w: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建筑（工程）综合利用率</w:t>
            </w:r>
          </w:p>
        </w:tc>
        <w:tc>
          <w:tcPr>
            <w:tcW w:w="6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5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95</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10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94.74%</w:t>
            </w:r>
          </w:p>
        </w:tc>
        <w:tc>
          <w:tcPr>
            <w:tcW w:w="37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8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34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8</w:t>
            </w:r>
          </w:p>
        </w:tc>
        <w:tc>
          <w:tcPr>
            <w:tcW w:w="83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社会效益指标</w:t>
            </w: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设施正常运转率</w:t>
            </w:r>
          </w:p>
        </w:tc>
        <w:tc>
          <w:tcPr>
            <w:tcW w:w="6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5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10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88</w:t>
            </w:r>
          </w:p>
        </w:tc>
        <w:tc>
          <w:tcPr>
            <w:tcW w:w="6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97.78%</w:t>
            </w:r>
          </w:p>
        </w:tc>
        <w:tc>
          <w:tcPr>
            <w:tcW w:w="37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8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34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9</w:t>
            </w:r>
          </w:p>
        </w:tc>
        <w:tc>
          <w:tcPr>
            <w:tcW w:w="83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社会效益指标</w:t>
            </w: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项目受益人数</w:t>
            </w:r>
          </w:p>
        </w:tc>
        <w:tc>
          <w:tcPr>
            <w:tcW w:w="6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5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188</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人</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10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188</w:t>
            </w:r>
          </w:p>
        </w:tc>
        <w:tc>
          <w:tcPr>
            <w:tcW w:w="6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37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8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34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83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满意度指标</w:t>
            </w:r>
          </w:p>
        </w:tc>
        <w:tc>
          <w:tcPr>
            <w:tcW w:w="107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服务对象满意度指标</w:t>
            </w:r>
          </w:p>
        </w:tc>
        <w:tc>
          <w:tcPr>
            <w:tcW w:w="128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受益群体满意度</w:t>
            </w:r>
          </w:p>
        </w:tc>
        <w:tc>
          <w:tcPr>
            <w:tcW w:w="64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58"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95</w:t>
            </w:r>
          </w:p>
        </w:tc>
        <w:tc>
          <w:tcPr>
            <w:tcW w:w="55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80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1012"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5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94.74%</w:t>
            </w:r>
          </w:p>
        </w:tc>
        <w:tc>
          <w:tcPr>
            <w:tcW w:w="37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585"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349" w:type="dxa"/>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5"/>
                <w:szCs w:val="15"/>
                <w:u w:val="none"/>
                <w:lang w:val="en-US" w:eastAsia="zh-CN" w:bidi="ar"/>
              </w:rPr>
            </w:pPr>
          </w:p>
        </w:tc>
      </w:tr>
    </w:tbl>
    <w:p>
      <w:pPr>
        <w:keepNext w:val="0"/>
        <w:keepLines w:val="0"/>
        <w:pageBreakBefore w:val="0"/>
        <w:numPr>
          <w:ilvl w:val="0"/>
          <w:numId w:val="0"/>
        </w:numPr>
        <w:kinsoku/>
        <w:overflowPunct/>
        <w:topLinePunct w:val="0"/>
        <w:autoSpaceDE/>
        <w:autoSpaceDN/>
        <w:bidi w:val="0"/>
        <w:adjustRightInd/>
        <w:snapToGrid w:val="0"/>
        <w:spacing w:line="240" w:lineRule="auto"/>
        <w:rPr>
          <w:rFonts w:ascii="宋体" w:hAnsi="宋体" w:eastAsia="宋体" w:cs="宋体"/>
          <w:b w:val="0"/>
          <w:bCs w:val="0"/>
          <w:color w:val="000000"/>
          <w:sz w:val="28"/>
          <w:szCs w:val="28"/>
        </w:rPr>
        <w:sectPr>
          <w:pgSz w:w="11906" w:h="16838"/>
          <w:pgMar w:top="2098" w:right="1474" w:bottom="1984" w:left="1587" w:header="851" w:footer="1587" w:gutter="0"/>
          <w:pgNumType w:fmt="decimal"/>
          <w:cols w:space="720" w:num="1"/>
          <w:docGrid w:type="lines" w:linePitch="312" w:charSpace="0"/>
        </w:sectPr>
      </w:pPr>
    </w:p>
    <w:tbl>
      <w:tblPr>
        <w:tblStyle w:val="9"/>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
        <w:gridCol w:w="1000"/>
        <w:gridCol w:w="1176"/>
        <w:gridCol w:w="1101"/>
        <w:gridCol w:w="946"/>
        <w:gridCol w:w="913"/>
        <w:gridCol w:w="634"/>
        <w:gridCol w:w="704"/>
        <w:gridCol w:w="788"/>
        <w:gridCol w:w="134"/>
        <w:gridCol w:w="545"/>
        <w:gridCol w:w="409"/>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508" w:type="dxa"/>
            <w:gridSpan w:val="13"/>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val="0"/>
                <w:bCs w:val="0"/>
                <w:color w:val="000000"/>
                <w:sz w:val="15"/>
                <w:szCs w:val="15"/>
                <w:vertAlign w:val="baseline"/>
              </w:rPr>
            </w:pPr>
            <w:r>
              <w:rPr>
                <w:rFonts w:hint="eastAsia" w:ascii="方正小标宋简体" w:hAnsi="方正小标宋简体" w:eastAsia="方正小标宋简体" w:cs="方正小标宋简体"/>
                <w:b w:val="0"/>
                <w:bCs w:val="0"/>
                <w:color w:val="000000"/>
                <w:sz w:val="28"/>
                <w:szCs w:val="28"/>
                <w:lang w:eastAsia="zh-CN"/>
              </w:rPr>
              <w:t>墨脱县甘登乡</w:t>
            </w:r>
            <w:r>
              <w:rPr>
                <w:rFonts w:hint="eastAsia" w:ascii="方正小标宋简体" w:hAnsi="方正小标宋简体" w:eastAsia="方正小标宋简体" w:cs="方正小标宋简体"/>
                <w:b w:val="0"/>
                <w:bCs w:val="0"/>
                <w:color w:val="000000"/>
                <w:sz w:val="28"/>
                <w:szCs w:val="28"/>
              </w:rPr>
              <w:t>专项经费项目绩效自评表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7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项目名称:</w:t>
            </w:r>
          </w:p>
        </w:tc>
        <w:tc>
          <w:tcPr>
            <w:tcW w:w="8137" w:type="dxa"/>
            <w:gridSpan w:val="11"/>
            <w:noWrap w:val="0"/>
            <w:vAlign w:val="center"/>
          </w:tcPr>
          <w:p>
            <w:pPr>
              <w:jc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54042324T000001676577-为民办实事专项经费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37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主管部门:</w:t>
            </w:r>
          </w:p>
        </w:tc>
        <w:tc>
          <w:tcPr>
            <w:tcW w:w="3237" w:type="dxa"/>
            <w:gridSpan w:val="3"/>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336-墨脱县甘登乡人民政府</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b/>
                <w:bCs/>
                <w:i w:val="0"/>
                <w:iCs w:val="0"/>
                <w:color w:val="000000"/>
                <w:kern w:val="0"/>
                <w:sz w:val="15"/>
                <w:szCs w:val="15"/>
                <w:u w:val="none"/>
                <w:lang w:val="en-US" w:eastAsia="zh-CN" w:bidi="ar"/>
              </w:rPr>
              <w:t>实施单位:</w:t>
            </w:r>
          </w:p>
        </w:tc>
        <w:tc>
          <w:tcPr>
            <w:tcW w:w="2250" w:type="dxa"/>
            <w:gridSpan w:val="4"/>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i w:val="0"/>
                <w:iCs w:val="0"/>
                <w:color w:val="000000"/>
                <w:kern w:val="0"/>
                <w:sz w:val="15"/>
                <w:szCs w:val="15"/>
                <w:u w:val="none"/>
                <w:lang w:val="en-US" w:eastAsia="zh-CN" w:bidi="ar"/>
              </w:rPr>
              <w:t>336001-墨脱县甘登乡人民政府机关</w:t>
            </w:r>
          </w:p>
        </w:tc>
        <w:tc>
          <w:tcPr>
            <w:tcW w:w="1734" w:type="dxa"/>
            <w:gridSpan w:val="3"/>
            <w:noWrap w:val="0"/>
            <w:vAlign w:val="center"/>
          </w:tcPr>
          <w:p>
            <w:pPr>
              <w:jc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37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资金构成</w:t>
            </w:r>
          </w:p>
        </w:tc>
        <w:tc>
          <w:tcPr>
            <w:tcW w:w="2287"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预算数</w:t>
            </w:r>
          </w:p>
        </w:tc>
        <w:tc>
          <w:tcPr>
            <w:tcW w:w="1866"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执行数</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执行进度</w:t>
            </w:r>
          </w:p>
        </w:tc>
        <w:tc>
          <w:tcPr>
            <w:tcW w:w="2644" w:type="dxa"/>
            <w:gridSpan w:val="5"/>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7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资金总额</w:t>
            </w:r>
          </w:p>
        </w:tc>
        <w:tc>
          <w:tcPr>
            <w:tcW w:w="2287"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800000</w:t>
            </w:r>
          </w:p>
        </w:tc>
        <w:tc>
          <w:tcPr>
            <w:tcW w:w="1866"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335275</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i w:val="0"/>
                <w:iCs w:val="0"/>
                <w:color w:val="000000"/>
                <w:kern w:val="0"/>
                <w:sz w:val="15"/>
                <w:szCs w:val="15"/>
                <w:u w:val="none"/>
                <w:lang w:val="en-US" w:eastAsia="zh-CN" w:bidi="ar"/>
              </w:rPr>
              <w:t>41.91%</w:t>
            </w:r>
          </w:p>
        </w:tc>
        <w:tc>
          <w:tcPr>
            <w:tcW w:w="2644" w:type="dxa"/>
            <w:gridSpan w:val="5"/>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7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其中：财政资金</w:t>
            </w:r>
          </w:p>
        </w:tc>
        <w:tc>
          <w:tcPr>
            <w:tcW w:w="2287"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800000</w:t>
            </w:r>
          </w:p>
        </w:tc>
        <w:tc>
          <w:tcPr>
            <w:tcW w:w="1866"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r>
              <w:rPr>
                <w:rFonts w:hint="default" w:ascii="Times New Roman" w:hAnsi="Times New Roman" w:eastAsia="方正仿宋_GB2312" w:cs="Times New Roman"/>
                <w:i w:val="0"/>
                <w:iCs w:val="0"/>
                <w:color w:val="000000"/>
                <w:kern w:val="0"/>
                <w:sz w:val="15"/>
                <w:szCs w:val="15"/>
                <w:u w:val="none"/>
                <w:lang w:val="en-US" w:eastAsia="zh-CN" w:bidi="ar"/>
              </w:rPr>
              <w:t>335275</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2"/>
                <w:sz w:val="15"/>
                <w:szCs w:val="15"/>
                <w:u w:val="none"/>
                <w:lang w:val="en-US" w:eastAsia="zh-CN" w:bidi="ar-SA"/>
              </w:rPr>
            </w:pP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i w:val="0"/>
                <w:iCs w:val="0"/>
                <w:color w:val="000000"/>
                <w:kern w:val="0"/>
                <w:sz w:val="15"/>
                <w:szCs w:val="15"/>
                <w:u w:val="none"/>
                <w:lang w:val="en-US" w:eastAsia="zh-CN" w:bidi="ar"/>
              </w:rPr>
              <w:t>41.91%</w:t>
            </w:r>
          </w:p>
        </w:tc>
        <w:tc>
          <w:tcPr>
            <w:tcW w:w="2644" w:type="dxa"/>
            <w:gridSpan w:val="5"/>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7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财政专户管理资金</w:t>
            </w:r>
          </w:p>
        </w:tc>
        <w:tc>
          <w:tcPr>
            <w:tcW w:w="2287"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1866"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36"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704" w:type="dxa"/>
            <w:noWrap w:val="0"/>
            <w:vAlign w:val="center"/>
          </w:tcPr>
          <w:p>
            <w:pPr>
              <w:jc w:val="center"/>
              <w:rPr>
                <w:rFonts w:hint="default" w:ascii="Times New Roman" w:hAnsi="Times New Roman" w:eastAsia="方正仿宋_GB2312" w:cs="Times New Roman"/>
                <w:sz w:val="15"/>
                <w:szCs w:val="15"/>
              </w:rPr>
            </w:pPr>
          </w:p>
        </w:tc>
        <w:tc>
          <w:tcPr>
            <w:tcW w:w="2644" w:type="dxa"/>
            <w:gridSpan w:val="5"/>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7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单位资金</w:t>
            </w:r>
          </w:p>
        </w:tc>
        <w:tc>
          <w:tcPr>
            <w:tcW w:w="2287"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1866"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636" w:type="dxa"/>
            <w:noWrap w:val="0"/>
            <w:vAlign w:val="center"/>
          </w:tcPr>
          <w:p>
            <w:pPr>
              <w:jc w:val="center"/>
              <w:rPr>
                <w:rFonts w:hint="default" w:ascii="Times New Roman" w:hAnsi="Times New Roman" w:eastAsia="方正仿宋_GB2312" w:cs="Times New Roman"/>
                <w:b w:val="0"/>
                <w:bCs w:val="0"/>
                <w:color w:val="000000"/>
                <w:sz w:val="15"/>
                <w:szCs w:val="15"/>
                <w:vertAlign w:val="baseline"/>
              </w:rPr>
            </w:pPr>
          </w:p>
        </w:tc>
        <w:tc>
          <w:tcPr>
            <w:tcW w:w="704" w:type="dxa"/>
            <w:noWrap w:val="0"/>
            <w:vAlign w:val="center"/>
          </w:tcPr>
          <w:p>
            <w:pPr>
              <w:jc w:val="center"/>
              <w:rPr>
                <w:rFonts w:hint="default" w:ascii="Times New Roman" w:hAnsi="Times New Roman" w:eastAsia="方正仿宋_GB2312" w:cs="Times New Roman"/>
                <w:sz w:val="15"/>
                <w:szCs w:val="15"/>
              </w:rPr>
            </w:pPr>
          </w:p>
        </w:tc>
        <w:tc>
          <w:tcPr>
            <w:tcW w:w="2644" w:type="dxa"/>
            <w:gridSpan w:val="5"/>
            <w:noWrap w:val="0"/>
            <w:vAlign w:val="center"/>
          </w:tcPr>
          <w:p>
            <w:pPr>
              <w:jc w:val="center"/>
              <w:rPr>
                <w:rFonts w:hint="default" w:ascii="Times New Roman" w:hAnsi="Times New Roman" w:eastAsia="方正仿宋_GB2312"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7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年度目标:</w:t>
            </w:r>
          </w:p>
        </w:tc>
        <w:tc>
          <w:tcPr>
            <w:tcW w:w="8137" w:type="dxa"/>
            <w:gridSpan w:val="11"/>
            <w:noWrap w:val="0"/>
            <w:vAlign w:val="top"/>
          </w:tcPr>
          <w:p>
            <w:pPr>
              <w:keepNext w:val="0"/>
              <w:keepLines w:val="0"/>
              <w:widowControl/>
              <w:suppressLineNumbers w:val="0"/>
              <w:jc w:val="center"/>
              <w:textAlignment w:val="top"/>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i w:val="0"/>
                <w:iCs w:val="0"/>
                <w:color w:val="000000"/>
                <w:kern w:val="0"/>
                <w:sz w:val="15"/>
                <w:szCs w:val="15"/>
                <w:u w:val="none"/>
                <w:lang w:val="en-US" w:eastAsia="zh-CN" w:bidi="ar"/>
              </w:rPr>
              <w:t>用于解决群众急难愁盼问题，提升群众三感一度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序号</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一级指标</w:t>
            </w:r>
          </w:p>
        </w:tc>
        <w:tc>
          <w:tcPr>
            <w:tcW w:w="118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二级指标</w:t>
            </w:r>
          </w:p>
        </w:tc>
        <w:tc>
          <w:tcPr>
            <w:tcW w:w="11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三级指标</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绩效指标性质</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绩效指标值</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绩效度量单位</w:t>
            </w: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权重</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完成值</w:t>
            </w:r>
          </w:p>
        </w:tc>
        <w:tc>
          <w:tcPr>
            <w:tcW w:w="65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b w:val="0"/>
                <w:bCs w:val="0"/>
                <w:color w:val="000000"/>
                <w:sz w:val="15"/>
                <w:szCs w:val="15"/>
                <w:vertAlign w:val="baseline"/>
              </w:rPr>
            </w:pPr>
            <w:r>
              <w:rPr>
                <w:rFonts w:hint="default" w:ascii="Times New Roman" w:hAnsi="Times New Roman" w:eastAsia="方正仿宋_GB2312" w:cs="Times New Roman"/>
                <w:b/>
                <w:bCs/>
                <w:i w:val="0"/>
                <w:iCs w:val="0"/>
                <w:color w:val="000000"/>
                <w:kern w:val="0"/>
                <w:sz w:val="15"/>
                <w:szCs w:val="15"/>
                <w:u w:val="none"/>
                <w:lang w:val="en-US" w:eastAsia="zh-CN" w:bidi="ar"/>
              </w:rPr>
              <w:t>完成率</w:t>
            </w:r>
          </w:p>
        </w:tc>
        <w:tc>
          <w:tcPr>
            <w:tcW w:w="40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得分</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sz w:val="15"/>
                <w:szCs w:val="15"/>
              </w:rPr>
            </w:pPr>
            <w:r>
              <w:rPr>
                <w:rFonts w:hint="default" w:ascii="Times New Roman" w:hAnsi="Times New Roman" w:eastAsia="方正仿宋_GB2312" w:cs="Times New Roman"/>
                <w:b/>
                <w:bCs/>
                <w:i w:val="0"/>
                <w:iCs w:val="0"/>
                <w:color w:val="000000"/>
                <w:kern w:val="0"/>
                <w:sz w:val="15"/>
                <w:szCs w:val="15"/>
                <w:u w:val="none"/>
                <w:lang w:val="en-US" w:eastAsia="zh-CN" w:bidi="ar"/>
              </w:rPr>
              <w:t>偏差原因分析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6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8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11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群众保障人数</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190</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人</w:t>
            </w: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190</w:t>
            </w:r>
          </w:p>
        </w:tc>
        <w:tc>
          <w:tcPr>
            <w:tcW w:w="65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40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6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2</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8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数量指标</w:t>
            </w:r>
          </w:p>
        </w:tc>
        <w:tc>
          <w:tcPr>
            <w:tcW w:w="11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为民办实事件数</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件</w:t>
            </w: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2</w:t>
            </w:r>
          </w:p>
        </w:tc>
        <w:tc>
          <w:tcPr>
            <w:tcW w:w="65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40%</w:t>
            </w:r>
          </w:p>
        </w:tc>
        <w:tc>
          <w:tcPr>
            <w:tcW w:w="40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6.9</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为民办实事次数少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6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8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质量指标</w:t>
            </w:r>
          </w:p>
        </w:tc>
        <w:tc>
          <w:tcPr>
            <w:tcW w:w="11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开展项目验收合格率</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95</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5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94.74%</w:t>
            </w:r>
          </w:p>
        </w:tc>
        <w:tc>
          <w:tcPr>
            <w:tcW w:w="40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6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4</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8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质量指标</w:t>
            </w:r>
          </w:p>
        </w:tc>
        <w:tc>
          <w:tcPr>
            <w:tcW w:w="11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项目利用率</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88</w:t>
            </w:r>
          </w:p>
        </w:tc>
        <w:tc>
          <w:tcPr>
            <w:tcW w:w="65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97.78%</w:t>
            </w:r>
          </w:p>
        </w:tc>
        <w:tc>
          <w:tcPr>
            <w:tcW w:w="40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6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8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11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解决群众问题及时性</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95</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5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94.74%</w:t>
            </w:r>
          </w:p>
        </w:tc>
        <w:tc>
          <w:tcPr>
            <w:tcW w:w="40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6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6</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8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11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项目完工及时性</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5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40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6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7</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产出指标</w:t>
            </w:r>
          </w:p>
        </w:tc>
        <w:tc>
          <w:tcPr>
            <w:tcW w:w="118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时效指标</w:t>
            </w:r>
          </w:p>
        </w:tc>
        <w:tc>
          <w:tcPr>
            <w:tcW w:w="11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资金拨付及时性</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5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100%</w:t>
            </w:r>
          </w:p>
        </w:tc>
        <w:tc>
          <w:tcPr>
            <w:tcW w:w="40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5</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6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8</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118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经济效益指标</w:t>
            </w:r>
          </w:p>
        </w:tc>
        <w:tc>
          <w:tcPr>
            <w:tcW w:w="11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资金执行率</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37</w:t>
            </w:r>
          </w:p>
        </w:tc>
        <w:tc>
          <w:tcPr>
            <w:tcW w:w="65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41.11%</w:t>
            </w:r>
          </w:p>
        </w:tc>
        <w:tc>
          <w:tcPr>
            <w:tcW w:w="40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7.1</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资金使用率低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效益指标</w:t>
            </w:r>
          </w:p>
        </w:tc>
        <w:tc>
          <w:tcPr>
            <w:tcW w:w="118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社会效益指标</w:t>
            </w:r>
          </w:p>
        </w:tc>
        <w:tc>
          <w:tcPr>
            <w:tcW w:w="11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群众幸福感</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定性</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持续提升</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持续提升</w:t>
            </w:r>
          </w:p>
        </w:tc>
        <w:tc>
          <w:tcPr>
            <w:tcW w:w="65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40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资金使用率低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67"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10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满意度指标</w:t>
            </w:r>
          </w:p>
        </w:tc>
        <w:tc>
          <w:tcPr>
            <w:tcW w:w="1181"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服务对象满意度指标</w:t>
            </w:r>
          </w:p>
        </w:tc>
        <w:tc>
          <w:tcPr>
            <w:tcW w:w="110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群众满意度</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91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95</w:t>
            </w:r>
          </w:p>
        </w:tc>
        <w:tc>
          <w:tcPr>
            <w:tcW w:w="636"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w:t>
            </w:r>
          </w:p>
        </w:tc>
        <w:tc>
          <w:tcPr>
            <w:tcW w:w="70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90</w:t>
            </w:r>
          </w:p>
        </w:tc>
        <w:tc>
          <w:tcPr>
            <w:tcW w:w="651" w:type="dxa"/>
            <w:gridSpan w:val="2"/>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94.74%</w:t>
            </w:r>
          </w:p>
        </w:tc>
        <w:tc>
          <w:tcPr>
            <w:tcW w:w="409"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r>
              <w:rPr>
                <w:rFonts w:hint="default" w:ascii="Times New Roman" w:hAnsi="Times New Roman" w:eastAsia="方正仿宋_GB2312" w:cs="Times New Roman"/>
                <w:i w:val="0"/>
                <w:iCs w:val="0"/>
                <w:color w:val="000000"/>
                <w:kern w:val="0"/>
                <w:sz w:val="15"/>
                <w:szCs w:val="15"/>
                <w:u w:val="none"/>
                <w:lang w:val="en-US" w:eastAsia="zh-CN" w:bidi="ar"/>
              </w:rPr>
              <w:t>10</w:t>
            </w:r>
          </w:p>
        </w:tc>
        <w:tc>
          <w:tcPr>
            <w:tcW w:w="794" w:type="dxa"/>
            <w:noWrap w:val="0"/>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15"/>
                <w:szCs w:val="15"/>
                <w:u w:val="none"/>
                <w:lang w:val="en-US" w:eastAsia="zh-CN" w:bidi="ar"/>
              </w:rPr>
            </w:pPr>
          </w:p>
        </w:tc>
      </w:tr>
    </w:tbl>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黑体" w:hAnsi="黑体" w:eastAsia="黑体" w:cs="Times New Roman"/>
          <w:sz w:val="32"/>
          <w:szCs w:val="32"/>
          <w:highlight w:val="none"/>
          <w:lang w:val="en-US" w:eastAsia="zh-CN"/>
        </w:rPr>
      </w:pP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黑体" w:hAnsi="黑体" w:eastAsia="黑体" w:cs="Times New Roman"/>
          <w:sz w:val="32"/>
          <w:szCs w:val="32"/>
          <w:highlight w:val="none"/>
          <w:lang w:val="en-US" w:eastAsia="zh-CN"/>
        </w:rPr>
      </w:pP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黑体" w:hAnsi="黑体" w:eastAsia="黑体" w:cs="Times New Roman"/>
          <w:sz w:val="32"/>
          <w:szCs w:val="32"/>
          <w:highlight w:val="none"/>
          <w:lang w:val="en-US" w:eastAsia="zh-CN"/>
        </w:rPr>
      </w:pPr>
    </w:p>
    <w:p>
      <w:pPr>
        <w:keepNext w:val="0"/>
        <w:keepLines w:val="0"/>
        <w:pageBreakBefore w:val="0"/>
        <w:kinsoku/>
        <w:overflowPunct/>
        <w:topLinePunct w:val="0"/>
        <w:autoSpaceDE/>
        <w:autoSpaceDN/>
        <w:bidi w:val="0"/>
        <w:adjustRightInd/>
        <w:snapToGrid w:val="0"/>
        <w:spacing w:line="578" w:lineRule="exact"/>
        <w:ind w:firstLine="640" w:firstLineChars="200"/>
        <w:rPr>
          <w:rFonts w:hint="default" w:ascii="黑体" w:hAnsi="黑体" w:eastAsia="黑体" w:cs="Times New Roman"/>
          <w:sz w:val="32"/>
          <w:szCs w:val="32"/>
          <w:highlight w:val="none"/>
          <w:lang w:val="en-US" w:eastAsia="zh-CN"/>
        </w:rPr>
      </w:pPr>
      <w:r>
        <w:rPr>
          <w:rFonts w:hint="eastAsia" w:ascii="黑体" w:hAnsi="黑体" w:eastAsia="黑体" w:cs="Times New Roman"/>
          <w:sz w:val="32"/>
          <w:szCs w:val="32"/>
          <w:highlight w:val="none"/>
          <w:lang w:val="en-US" w:eastAsia="zh-CN"/>
        </w:rPr>
        <w:t>十二、当年预算执行及绩效管理中存在问题、原因及改进措施</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楷体_GB2312" w:hAnsi="仿宋" w:eastAsia="楷体_GB2312" w:cs="Times New Roman"/>
          <w:b w:val="0"/>
          <w:bCs/>
          <w:sz w:val="32"/>
          <w:szCs w:val="32"/>
          <w:highlight w:val="none"/>
          <w:lang w:val="en-US" w:eastAsia="zh-CN"/>
        </w:rPr>
      </w:pPr>
      <w:r>
        <w:rPr>
          <w:rFonts w:hint="eastAsia" w:ascii="楷体_GB2312" w:hAnsi="仿宋" w:eastAsia="楷体_GB2312" w:cs="Times New Roman"/>
          <w:b w:val="0"/>
          <w:bCs/>
          <w:sz w:val="32"/>
          <w:szCs w:val="32"/>
          <w:highlight w:val="none"/>
          <w:lang w:val="en-US" w:eastAsia="zh-CN"/>
        </w:rPr>
        <w:t>（一）存在问题</w:t>
      </w:r>
    </w:p>
    <w:p>
      <w:pPr>
        <w:keepNext w:val="0"/>
        <w:keepLines w:val="0"/>
        <w:pageBreakBefore w:val="0"/>
        <w:kinsoku/>
        <w:overflowPunct/>
        <w:topLinePunct w:val="0"/>
        <w:autoSpaceDE/>
        <w:autoSpaceDN/>
        <w:bidi w:val="0"/>
        <w:adjustRightInd/>
        <w:snapToGrid w:val="0"/>
        <w:spacing w:line="578" w:lineRule="exact"/>
        <w:ind w:firstLine="642" w:firstLineChars="200"/>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b/>
          <w:bCs/>
          <w:sz w:val="32"/>
          <w:szCs w:val="32"/>
          <w:highlight w:val="none"/>
          <w:lang w:val="en-US" w:eastAsia="zh-CN"/>
        </w:rPr>
        <w:t>一是</w:t>
      </w:r>
      <w:r>
        <w:rPr>
          <w:rFonts w:hint="eastAsia" w:ascii="仿宋_GB2312" w:hAnsi="仿宋" w:eastAsia="仿宋_GB2312" w:cs="Times New Roman"/>
          <w:sz w:val="32"/>
          <w:szCs w:val="32"/>
          <w:highlight w:val="none"/>
          <w:lang w:val="en-US" w:eastAsia="zh-CN"/>
        </w:rPr>
        <w:t>资金支出进度与年初预算不一致。资金支出进度未能按照年初预算的计划有序推进，在某些月份或季度出现支出进度过快或过慢的情况，导致大量资金积压，而在预算后期为完成支出任务，出现集中支付现象，使得资金使用缺乏均衡性和计划性；</w:t>
      </w:r>
      <w:r>
        <w:rPr>
          <w:rFonts w:hint="eastAsia" w:ascii="仿宋_GB2312" w:hAnsi="仿宋" w:eastAsia="仿宋_GB2312" w:cs="Times New Roman"/>
          <w:b/>
          <w:bCs/>
          <w:sz w:val="32"/>
          <w:szCs w:val="32"/>
          <w:highlight w:val="none"/>
          <w:lang w:val="en-US" w:eastAsia="zh-CN"/>
        </w:rPr>
        <w:t>二是</w:t>
      </w:r>
      <w:r>
        <w:rPr>
          <w:rFonts w:hint="eastAsia" w:ascii="仿宋_GB2312" w:hAnsi="仿宋" w:eastAsia="仿宋_GB2312" w:cs="Times New Roman"/>
          <w:sz w:val="32"/>
          <w:szCs w:val="32"/>
          <w:highlight w:val="none"/>
          <w:lang w:val="en-US" w:eastAsia="zh-CN"/>
        </w:rPr>
        <w:t>部分绩效指标设置存在不合理性。部分绩效指标与项目实际目标的关联性不够紧密，无法准确衡量项目实施的效果，一些绩效指标过于笼统，缺乏明确的量化标准，难以进行有效考核和评价。</w:t>
      </w:r>
    </w:p>
    <w:p>
      <w:pPr>
        <w:keepNext w:val="0"/>
        <w:keepLines w:val="0"/>
        <w:pageBreakBefore w:val="0"/>
        <w:kinsoku/>
        <w:overflowPunct/>
        <w:topLinePunct w:val="0"/>
        <w:autoSpaceDE/>
        <w:autoSpaceDN/>
        <w:bidi w:val="0"/>
        <w:adjustRightInd/>
        <w:snapToGrid w:val="0"/>
        <w:spacing w:line="578" w:lineRule="exact"/>
        <w:ind w:firstLine="640" w:firstLineChars="200"/>
        <w:rPr>
          <w:rFonts w:hint="eastAsia" w:ascii="楷体_GB2312" w:hAnsi="仿宋" w:eastAsia="楷体_GB2312" w:cs="Times New Roman"/>
          <w:b w:val="0"/>
          <w:bCs/>
          <w:sz w:val="32"/>
          <w:szCs w:val="32"/>
          <w:highlight w:val="none"/>
          <w:lang w:val="en-US" w:eastAsia="zh-CN"/>
        </w:rPr>
      </w:pPr>
      <w:r>
        <w:rPr>
          <w:rFonts w:hint="eastAsia" w:ascii="楷体_GB2312" w:hAnsi="仿宋" w:eastAsia="楷体_GB2312" w:cs="Times New Roman"/>
          <w:b w:val="0"/>
          <w:bCs/>
          <w:sz w:val="32"/>
          <w:szCs w:val="32"/>
          <w:highlight w:val="none"/>
          <w:lang w:val="en-US" w:eastAsia="zh-CN"/>
        </w:rPr>
        <w:t>（二）原因分析</w:t>
      </w:r>
    </w:p>
    <w:p>
      <w:pPr>
        <w:keepNext w:val="0"/>
        <w:keepLines w:val="0"/>
        <w:pageBreakBefore w:val="0"/>
        <w:kinsoku/>
        <w:overflowPunct/>
        <w:topLinePunct w:val="0"/>
        <w:autoSpaceDE/>
        <w:autoSpaceDN/>
        <w:bidi w:val="0"/>
        <w:adjustRightInd/>
        <w:snapToGrid w:val="0"/>
        <w:spacing w:line="578" w:lineRule="exact"/>
        <w:ind w:firstLine="642" w:firstLineChars="200"/>
        <w:rPr>
          <w:rFonts w:hint="eastAsia" w:ascii="仿宋_GB2312" w:hAnsi="仿宋" w:eastAsia="仿宋_GB2312" w:cs="Times New Roman"/>
          <w:sz w:val="32"/>
          <w:szCs w:val="32"/>
          <w:highlight w:val="none"/>
          <w:lang w:val="en-US" w:eastAsia="zh-CN"/>
        </w:rPr>
      </w:pPr>
      <w:bookmarkStart w:id="42" w:name="YS060104"/>
      <w:r>
        <w:rPr>
          <w:rFonts w:hint="eastAsia" w:ascii="仿宋_GB2312" w:hAnsi="仿宋" w:eastAsia="仿宋_GB2312" w:cs="Times New Roman"/>
          <w:b/>
          <w:bCs/>
          <w:sz w:val="32"/>
          <w:szCs w:val="32"/>
          <w:highlight w:val="none"/>
          <w:lang w:val="en-US" w:eastAsia="zh-CN"/>
        </w:rPr>
        <w:t>一是</w:t>
      </w:r>
      <w:r>
        <w:rPr>
          <w:rFonts w:hint="eastAsia" w:ascii="仿宋_GB2312" w:hAnsi="仿宋" w:eastAsia="仿宋_GB2312" w:cs="Times New Roman"/>
          <w:sz w:val="32"/>
          <w:szCs w:val="32"/>
          <w:highlight w:val="none"/>
          <w:lang w:val="en-US" w:eastAsia="zh-CN"/>
        </w:rPr>
        <w:t>项目管理不到位。项目前期准备工作不充分，导致项目启动延迟，影响资金拨付；</w:t>
      </w:r>
      <w:r>
        <w:rPr>
          <w:rFonts w:hint="eastAsia" w:ascii="仿宋_GB2312" w:hAnsi="仿宋" w:eastAsia="仿宋_GB2312" w:cs="Times New Roman"/>
          <w:b/>
          <w:bCs/>
          <w:sz w:val="32"/>
          <w:szCs w:val="32"/>
          <w:highlight w:val="none"/>
          <w:lang w:val="en-US" w:eastAsia="zh-CN"/>
        </w:rPr>
        <w:t>二是</w:t>
      </w:r>
      <w:r>
        <w:rPr>
          <w:rFonts w:hint="eastAsia" w:ascii="仿宋_GB2312" w:hAnsi="仿宋" w:eastAsia="仿宋_GB2312" w:cs="Times New Roman"/>
          <w:sz w:val="32"/>
          <w:szCs w:val="32"/>
          <w:highlight w:val="none"/>
          <w:lang w:val="en-US" w:eastAsia="zh-CN"/>
        </w:rPr>
        <w:t>缺乏有效的沟通协调机制，财务部门与业务部门之间在预算执行过程中缺乏有效沟通，业务部门对预算执行的重视程度不够，未能及时先准备材料进行资金拨款，影响资金支出进度；</w:t>
      </w:r>
      <w:r>
        <w:rPr>
          <w:rFonts w:hint="eastAsia" w:ascii="仿宋_GB2312" w:hAnsi="仿宋" w:eastAsia="仿宋_GB2312" w:cs="Times New Roman"/>
          <w:b/>
          <w:bCs/>
          <w:sz w:val="32"/>
          <w:szCs w:val="32"/>
          <w:highlight w:val="none"/>
          <w:lang w:val="en-US" w:eastAsia="zh-CN"/>
        </w:rPr>
        <w:t>三是</w:t>
      </w:r>
      <w:r>
        <w:rPr>
          <w:rFonts w:hint="eastAsia" w:ascii="仿宋_GB2312" w:hAnsi="仿宋" w:eastAsia="仿宋_GB2312" w:cs="Times New Roman"/>
          <w:sz w:val="32"/>
          <w:szCs w:val="32"/>
          <w:highlight w:val="none"/>
          <w:lang w:val="en-US" w:eastAsia="zh-CN"/>
        </w:rPr>
        <w:t>对绩效设置目标理解不深入，在设定绩效指标时，相关人员对项目绩效目标理解不够透彻，未能充分考虑项目绩效目标的与项目实际的关联。</w:t>
      </w:r>
    </w:p>
    <w:p>
      <w:pPr>
        <w:keepNext w:val="0"/>
        <w:keepLines w:val="0"/>
        <w:pageBreakBefore w:val="0"/>
        <w:numPr>
          <w:ilvl w:val="0"/>
          <w:numId w:val="3"/>
        </w:numPr>
        <w:kinsoku/>
        <w:overflowPunct/>
        <w:topLinePunct w:val="0"/>
        <w:autoSpaceDE/>
        <w:autoSpaceDN/>
        <w:bidi w:val="0"/>
        <w:adjustRightInd/>
        <w:snapToGrid w:val="0"/>
        <w:spacing w:line="578" w:lineRule="exact"/>
        <w:ind w:firstLine="640" w:firstLineChars="200"/>
        <w:rPr>
          <w:rFonts w:hint="eastAsia" w:ascii="楷体_GB2312" w:hAnsi="仿宋" w:eastAsia="楷体_GB2312" w:cs="Times New Roman"/>
          <w:b w:val="0"/>
          <w:bCs/>
          <w:sz w:val="32"/>
          <w:szCs w:val="32"/>
          <w:highlight w:val="none"/>
          <w:lang w:val="en-US" w:eastAsia="zh-CN"/>
        </w:rPr>
      </w:pPr>
      <w:r>
        <w:rPr>
          <w:rFonts w:hint="eastAsia" w:ascii="楷体_GB2312" w:hAnsi="仿宋" w:eastAsia="楷体_GB2312" w:cs="Times New Roman"/>
          <w:b w:val="0"/>
          <w:bCs/>
          <w:sz w:val="32"/>
          <w:szCs w:val="32"/>
          <w:highlight w:val="none"/>
          <w:lang w:val="en-US" w:eastAsia="zh-CN"/>
        </w:rPr>
        <w:t>改进措施</w:t>
      </w:r>
    </w:p>
    <w:p>
      <w:pPr>
        <w:keepNext w:val="0"/>
        <w:keepLines w:val="0"/>
        <w:pageBreakBefore w:val="0"/>
        <w:numPr>
          <w:ilvl w:val="0"/>
          <w:numId w:val="0"/>
        </w:numPr>
        <w:kinsoku/>
        <w:overflowPunct/>
        <w:topLinePunct w:val="0"/>
        <w:autoSpaceDE/>
        <w:autoSpaceDN/>
        <w:bidi w:val="0"/>
        <w:adjustRightInd/>
        <w:snapToGrid w:val="0"/>
        <w:spacing w:line="578" w:lineRule="exact"/>
        <w:ind w:firstLine="642" w:firstLineChars="200"/>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b/>
          <w:bCs/>
          <w:sz w:val="32"/>
          <w:szCs w:val="32"/>
          <w:highlight w:val="none"/>
          <w:lang w:val="en-US" w:eastAsia="zh-CN"/>
        </w:rPr>
        <w:t>一是</w:t>
      </w:r>
      <w:r>
        <w:rPr>
          <w:rFonts w:hint="eastAsia" w:ascii="仿宋_GB2312" w:hAnsi="仿宋" w:eastAsia="仿宋_GB2312" w:cs="Times New Roman"/>
          <w:sz w:val="32"/>
          <w:szCs w:val="32"/>
          <w:highlight w:val="none"/>
          <w:lang w:val="en-US" w:eastAsia="zh-CN"/>
        </w:rPr>
        <w:t>优化资金支出进度管理。加强项目管理，加强项目前期准备工作，年初制定每月或每季度资金使用进度并严格执行；</w:t>
      </w:r>
      <w:r>
        <w:rPr>
          <w:rFonts w:hint="eastAsia" w:ascii="仿宋_GB2312" w:hAnsi="仿宋" w:eastAsia="仿宋_GB2312" w:cs="Times New Roman"/>
          <w:b/>
          <w:bCs/>
          <w:sz w:val="32"/>
          <w:szCs w:val="32"/>
          <w:highlight w:val="none"/>
          <w:lang w:val="en-US" w:eastAsia="zh-CN"/>
        </w:rPr>
        <w:t>二是</w:t>
      </w:r>
      <w:r>
        <w:rPr>
          <w:rFonts w:hint="eastAsia" w:ascii="仿宋_GB2312" w:hAnsi="仿宋" w:eastAsia="仿宋_GB2312" w:cs="Times New Roman"/>
          <w:sz w:val="32"/>
          <w:szCs w:val="32"/>
          <w:highlight w:val="none"/>
          <w:lang w:val="en-US" w:eastAsia="zh-CN"/>
        </w:rPr>
        <w:t>强化沟通协调机制。加强财务部门与业务部门之间的沟通协调，定期召开预算执行通报会议，及时通报预算执行情况，协调解决预算执行过程中出现的问题。</w:t>
      </w:r>
      <w:r>
        <w:rPr>
          <w:rFonts w:hint="eastAsia" w:ascii="仿宋_GB2312" w:hAnsi="仿宋" w:eastAsia="仿宋_GB2312" w:cs="Times New Roman"/>
          <w:b/>
          <w:bCs/>
          <w:sz w:val="32"/>
          <w:szCs w:val="32"/>
          <w:highlight w:val="none"/>
          <w:lang w:val="en-US" w:eastAsia="zh-CN"/>
        </w:rPr>
        <w:t>三是</w:t>
      </w:r>
      <w:r>
        <w:rPr>
          <w:rFonts w:hint="eastAsia" w:ascii="仿宋_GB2312" w:hAnsi="仿宋" w:eastAsia="仿宋_GB2312" w:cs="Times New Roman"/>
          <w:sz w:val="32"/>
          <w:szCs w:val="32"/>
          <w:highlight w:val="none"/>
          <w:lang w:val="en-US" w:eastAsia="zh-CN"/>
        </w:rPr>
        <w:t>加强培训和学习。积极参与绩效指标设置相关的培训和学习活动，提高相关人员的专业知识和业务能力。</w:t>
      </w:r>
    </w:p>
    <w:p>
      <w:pPr>
        <w:keepNext w:val="0"/>
        <w:keepLines w:val="0"/>
        <w:pageBreakBefore w:val="0"/>
        <w:numPr>
          <w:ilvl w:val="0"/>
          <w:numId w:val="0"/>
        </w:numPr>
        <w:kinsoku/>
        <w:overflowPunct/>
        <w:topLinePunct w:val="0"/>
        <w:autoSpaceDE/>
        <w:autoSpaceDN/>
        <w:bidi w:val="0"/>
        <w:adjustRightInd/>
        <w:snapToGrid w:val="0"/>
        <w:spacing w:line="578"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lang w:val="en-US" w:eastAsia="zh-CN"/>
        </w:rPr>
        <w:t>十三</w:t>
      </w:r>
      <w:r>
        <w:rPr>
          <w:rFonts w:hint="eastAsia" w:ascii="黑体" w:hAnsi="黑体" w:eastAsia="黑体"/>
          <w:sz w:val="32"/>
          <w:szCs w:val="32"/>
          <w:highlight w:val="none"/>
        </w:rPr>
        <w:t>、本年度部门决算等财务工作开展情况</w:t>
      </w:r>
    </w:p>
    <w:bookmarkEnd w:id="42"/>
    <w:p>
      <w:pPr>
        <w:keepNext w:val="0"/>
        <w:keepLines w:val="0"/>
        <w:pageBreakBefore w:val="0"/>
        <w:kinsoku/>
        <w:overflowPunct/>
        <w:topLinePunct w:val="0"/>
        <w:autoSpaceDE/>
        <w:autoSpaceDN/>
        <w:bidi w:val="0"/>
        <w:adjustRightInd/>
        <w:snapToGrid w:val="0"/>
        <w:spacing w:line="578" w:lineRule="exact"/>
        <w:ind w:firstLine="640" w:firstLineChars="200"/>
        <w:outlineLvl w:val="0"/>
        <w:rPr>
          <w:rFonts w:hint="eastAsia" w:ascii="楷体_GB2312" w:hAnsi="仿宋" w:eastAsia="楷体_GB2312" w:cs="Times New Roman"/>
          <w:b w:val="0"/>
          <w:bCs/>
          <w:sz w:val="32"/>
          <w:szCs w:val="32"/>
          <w:highlight w:val="none"/>
          <w:lang w:val="en-US" w:eastAsia="zh-CN"/>
        </w:rPr>
      </w:pPr>
      <w:r>
        <w:rPr>
          <w:rFonts w:hint="eastAsia" w:ascii="楷体_GB2312" w:hAnsi="仿宋" w:eastAsia="楷体_GB2312" w:cs="Times New Roman"/>
          <w:b w:val="0"/>
          <w:bCs/>
          <w:sz w:val="32"/>
          <w:szCs w:val="32"/>
          <w:highlight w:val="none"/>
          <w:lang w:val="en-US" w:eastAsia="zh-CN"/>
        </w:rPr>
        <w:t>（一）本单位财务管理、绩效管理、决算组织、编报、审核情况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本单位严格按照财务相关规定，</w:t>
      </w:r>
      <w:r>
        <w:rPr>
          <w:rFonts w:hint="default" w:ascii="Times New Roman" w:hAnsi="Times New Roman" w:eastAsia="仿宋_GB2312" w:cs="Times New Roman"/>
          <w:sz w:val="32"/>
          <w:szCs w:val="32"/>
        </w:rPr>
        <w:t>进一步加强财政支出预算管理，增强预算执行的科学性、合理性、规范性，及时发现并解决预算支出管理中存在的问题，总结经验，合理配置资源，优化支出结构，规范预算资金分配，提高财政资金的使用效益，切实为后续财政支出绩效提供依据。</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年我</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以绩效目标实现为导向，进一步加强制度建设，提升预算执行进度，预算绩效管理取得新成效，财政局聘请第三方对我</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年部门整体支出绩效评价进行了评价，总体良好。下一步，我</w:t>
      </w:r>
      <w:r>
        <w:rPr>
          <w:rFonts w:hint="default" w:ascii="Times New Roman" w:hAnsi="Times New Roman" w:eastAsia="仿宋_GB2312" w:cs="Times New Roman"/>
          <w:sz w:val="32"/>
          <w:szCs w:val="32"/>
          <w:lang w:eastAsia="zh-CN"/>
        </w:rPr>
        <w:t>乡将</w:t>
      </w:r>
      <w:r>
        <w:rPr>
          <w:rFonts w:hint="default" w:ascii="Times New Roman" w:hAnsi="Times New Roman" w:eastAsia="仿宋_GB2312" w:cs="Times New Roman"/>
          <w:sz w:val="32"/>
          <w:szCs w:val="32"/>
        </w:rPr>
        <w:t>继续抓好绩效目标编制，及时报送绩效目标，加强与各科室沟通协作，做好预算支出的前期准备，防止“拍脑袋决策”，从源头上提高预算编</w:t>
      </w:r>
      <w:r>
        <w:rPr>
          <w:rFonts w:hint="eastAsia" w:ascii="仿宋_GB2312" w:hAnsi="仿宋_GB2312" w:eastAsia="仿宋_GB2312" w:cs="仿宋_GB2312"/>
          <w:sz w:val="32"/>
          <w:szCs w:val="32"/>
        </w:rPr>
        <w:t>制的科学性和决策性。</w:t>
      </w:r>
    </w:p>
    <w:p>
      <w:pPr>
        <w:keepNext w:val="0"/>
        <w:keepLines w:val="0"/>
        <w:pageBreakBefore w:val="0"/>
        <w:kinsoku/>
        <w:overflowPunct/>
        <w:topLinePunct w:val="0"/>
        <w:autoSpaceDE/>
        <w:autoSpaceDN/>
        <w:bidi w:val="0"/>
        <w:adjustRightInd/>
        <w:snapToGrid w:val="0"/>
        <w:spacing w:line="578" w:lineRule="exact"/>
        <w:ind w:firstLine="640" w:firstLineChars="200"/>
        <w:outlineLvl w:val="0"/>
        <w:rPr>
          <w:rFonts w:hint="eastAsia" w:ascii="楷体_GB2312" w:hAnsi="仿宋" w:eastAsia="楷体_GB2312" w:cs="Times New Roman"/>
          <w:b w:val="0"/>
          <w:bCs/>
          <w:sz w:val="32"/>
          <w:szCs w:val="32"/>
          <w:highlight w:val="none"/>
          <w:lang w:val="en-US" w:eastAsia="zh-CN"/>
        </w:rPr>
      </w:pPr>
      <w:r>
        <w:rPr>
          <w:rFonts w:hint="eastAsia" w:ascii="楷体_GB2312" w:hAnsi="仿宋" w:eastAsia="楷体_GB2312" w:cs="Times New Roman"/>
          <w:b w:val="0"/>
          <w:bCs/>
          <w:sz w:val="32"/>
          <w:szCs w:val="32"/>
          <w:highlight w:val="none"/>
          <w:lang w:val="en-US" w:eastAsia="zh-CN"/>
        </w:rPr>
        <w:t>（二）本单位决算及绩效信息公开工作开展情况</w:t>
      </w:r>
    </w:p>
    <w:p>
      <w:pPr>
        <w:pStyle w:val="7"/>
        <w:keepNext w:val="0"/>
        <w:keepLines w:val="0"/>
        <w:pageBreakBefore w:val="0"/>
        <w:numPr>
          <w:ilvl w:val="0"/>
          <w:numId w:val="0"/>
        </w:numPr>
        <w:kinsoku/>
        <w:overflowPunct/>
        <w:topLinePunct w:val="0"/>
        <w:autoSpaceDE/>
        <w:autoSpaceDN/>
        <w:bidi w:val="0"/>
        <w:adjustRightInd/>
        <w:spacing w:line="578" w:lineRule="exact"/>
        <w:ind w:leftChars="200" w:firstLine="640" w:firstLineChars="200"/>
        <w:rPr>
          <w:rFonts w:hint="default" w:ascii="Times New Roman" w:hAnsi="Times New Roman" w:cs="Times New Roman"/>
        </w:rPr>
      </w:pPr>
      <w:r>
        <w:rPr>
          <w:rFonts w:hint="default" w:ascii="Times New Roman" w:hAnsi="Times New Roman" w:eastAsia="仿宋_GB2312" w:cs="Times New Roman"/>
          <w:sz w:val="32"/>
          <w:szCs w:val="32"/>
          <w:lang w:val="en-US" w:eastAsia="zh-CN"/>
        </w:rPr>
        <w:t>2023年墨脱县甘登乡人民政府决算及绩效信息已公开。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sz w:val="24"/>
        <w:szCs w:val="24"/>
      </w:rPr>
    </w:pPr>
  </w:p>
  <w:p>
    <w:pPr>
      <w:pStyle w:val="5"/>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29845</wp:posOffset>
              </wp:positionV>
              <wp:extent cx="779145" cy="23114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79145" cy="231140"/>
                      </a:xfrm>
                      <a:prstGeom prst="rect">
                        <a:avLst/>
                      </a:prstGeom>
                      <a:noFill/>
                      <a:ln w="15875">
                        <a:noFill/>
                      </a:ln>
                    </wps:spPr>
                    <wps:txbx>
                      <w:txbxContent>
                        <w:p>
                          <w:pPr>
                            <w:pStyle w:val="5"/>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lIns="0" tIns="0" rIns="0" bIns="0" upright="false"/>
                  </wps:wsp>
                </a:graphicData>
              </a:graphic>
            </wp:anchor>
          </w:drawing>
        </mc:Choice>
        <mc:Fallback>
          <w:pict>
            <v:shape id="_x0000_s1026" o:spid="_x0000_s1026" o:spt="202" type="#_x0000_t202" style="position:absolute;left:0pt;margin-top:2.35pt;height:18.2pt;width:61.35pt;mso-position-horizontal:outside;mso-position-horizontal-relative:margin;z-index:251659264;mso-width-relative:page;mso-height-relative:page;" filled="f" stroked="f" coordsize="21600,21600" o:gfxdata="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BqywuLTAAAABQEAAA8AAAAAAAAAAQAgAAAAOAAAAGRycy9kb3ducmV2LnhtbFBL&#10;AQIUABQAAAAIAIdO4kD1mbcMrAEAADQDAAAOAAAAAAAAAAEAIAAAADgBAABkcnMvZTJvRG9jLnht&#10;bFBLBQYAAAAABgAGAFkBAABWBQAAAAA=&#10;">
              <v:fill on="f" focussize="0,0"/>
              <v:stroke on="f" weight="1.25pt"/>
              <v:imagedata o:title=""/>
              <o:lock v:ext="edit" aspectratio="f"/>
              <v:textbox inset="0mm,0mm,0mm,0mm">
                <w:txbxContent>
                  <w:p>
                    <w:pPr>
                      <w:pStyle w:val="5"/>
                      <w:jc w:val="center"/>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2C468"/>
    <w:multiLevelType w:val="singleLevel"/>
    <w:tmpl w:val="DC52C468"/>
    <w:lvl w:ilvl="0" w:tentative="0">
      <w:start w:val="2"/>
      <w:numFmt w:val="chineseCounting"/>
      <w:suff w:val="nothing"/>
      <w:lvlText w:val="（%1）"/>
      <w:lvlJc w:val="left"/>
      <w:rPr>
        <w:rFonts w:hint="eastAsia" w:ascii="楷体_GB2312" w:hAnsi="楷体_GB2312" w:eastAsia="楷体_GB2312" w:cs="楷体_GB2312"/>
      </w:rPr>
    </w:lvl>
  </w:abstractNum>
  <w:abstractNum w:abstractNumId="1">
    <w:nsid w:val="E1AE046C"/>
    <w:multiLevelType w:val="singleLevel"/>
    <w:tmpl w:val="E1AE046C"/>
    <w:lvl w:ilvl="0" w:tentative="0">
      <w:start w:val="3"/>
      <w:numFmt w:val="chineseCounting"/>
      <w:suff w:val="nothing"/>
      <w:lvlText w:val="（%1）"/>
      <w:lvlJc w:val="left"/>
      <w:rPr>
        <w:rFonts w:hint="eastAsia"/>
      </w:rPr>
    </w:lvl>
  </w:abstractNum>
  <w:abstractNum w:abstractNumId="2">
    <w:nsid w:val="718336CA"/>
    <w:multiLevelType w:val="singleLevel"/>
    <w:tmpl w:val="718336CA"/>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65F05"/>
    <w:rsid w:val="11390774"/>
    <w:rsid w:val="13BA3DEE"/>
    <w:rsid w:val="15D84906"/>
    <w:rsid w:val="1A2A5F28"/>
    <w:rsid w:val="1C62082E"/>
    <w:rsid w:val="1D7B3FC6"/>
    <w:rsid w:val="1F4E7AE0"/>
    <w:rsid w:val="2AD22B85"/>
    <w:rsid w:val="2E073E49"/>
    <w:rsid w:val="30420F9B"/>
    <w:rsid w:val="31244B45"/>
    <w:rsid w:val="315A5F04"/>
    <w:rsid w:val="350B4052"/>
    <w:rsid w:val="37397ECC"/>
    <w:rsid w:val="3AB331C1"/>
    <w:rsid w:val="3CFF6469"/>
    <w:rsid w:val="3FB83028"/>
    <w:rsid w:val="43193DDE"/>
    <w:rsid w:val="434B2668"/>
    <w:rsid w:val="43F6411F"/>
    <w:rsid w:val="4A1A4BA0"/>
    <w:rsid w:val="507408A5"/>
    <w:rsid w:val="543A1E06"/>
    <w:rsid w:val="5E2558D5"/>
    <w:rsid w:val="62A0377C"/>
    <w:rsid w:val="62CE02E9"/>
    <w:rsid w:val="702048C2"/>
    <w:rsid w:val="7FF65F05"/>
    <w:rsid w:val="E77DC7D4"/>
    <w:rsid w:val="EDEF7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Arial"/>
      <w:kern w:val="2"/>
      <w:sz w:val="21"/>
      <w:szCs w:val="24"/>
      <w:lang w:val="en-US" w:eastAsia="zh-CN" w:bidi="ar-SA"/>
    </w:rPr>
  </w:style>
  <w:style w:type="paragraph" w:styleId="3">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Body Text Indent"/>
    <w:basedOn w:val="1"/>
    <w:next w:val="5"/>
    <w:unhideWhenUsed/>
    <w:qFormat/>
    <w:uiPriority w:val="99"/>
    <w:pPr>
      <w:spacing w:after="120"/>
      <w:ind w:left="420" w:leftChars="200"/>
    </w:pPr>
  </w:style>
  <w:style w:type="paragraph" w:styleId="5">
    <w:name w:val="footer"/>
    <w:basedOn w:val="1"/>
    <w:next w:val="1"/>
    <w:qFormat/>
    <w:uiPriority w:val="99"/>
    <w:pPr>
      <w:tabs>
        <w:tab w:val="center" w:pos="4153"/>
        <w:tab w:val="right" w:pos="8306"/>
      </w:tabs>
      <w:snapToGrid w:val="0"/>
      <w:jc w:val="left"/>
    </w:pPr>
    <w:rPr>
      <w:sz w:val="18"/>
      <w:szCs w:val="18"/>
    </w:rPr>
  </w:style>
  <w:style w:type="paragraph" w:styleId="6">
    <w:name w:val="toc 3"/>
    <w:basedOn w:val="1"/>
    <w:next w:val="1"/>
    <w:unhideWhenUsed/>
    <w:qFormat/>
    <w:uiPriority w:val="39"/>
    <w:pPr>
      <w:ind w:left="840" w:leftChars="400"/>
    </w:pPr>
  </w:style>
  <w:style w:type="paragraph" w:styleId="7">
    <w:name w:val="Body Text First Indent 2"/>
    <w:basedOn w:val="4"/>
    <w:next w:val="6"/>
    <w:qFormat/>
    <w:uiPriority w:val="0"/>
    <w:pPr>
      <w:spacing w:after="0"/>
      <w:ind w:left="0" w:leftChars="0" w:firstLine="420" w:firstLineChars="200"/>
    </w:pPr>
    <w:rPr>
      <w:rFonts w:ascii="Calibri" w:hAnsi="Calibri" w:eastAsia="宋体" w:cs="Times New Roman"/>
      <w:szCs w:val="24"/>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4996</Words>
  <Characters>5700</Characters>
  <Lines>0</Lines>
  <Paragraphs>0</Paragraphs>
  <TotalTime>6</TotalTime>
  <ScaleCrop>false</ScaleCrop>
  <LinksUpToDate>false</LinksUpToDate>
  <CharactersWithSpaces>5714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2025-10-31T01:19:00Z</dcterms:created>
  <dc:creator>WPS_1592111781</dc:creator>
  <cp:lastModifiedBy>user</cp:lastModifiedBy>
  <dcterms:modified xsi:type="dcterms:W3CDTF">2025-11-04T20:43:57Z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4AA7D4223DAB4C95A36526429539F230_13</vt:lpwstr>
  </property>
  <property fmtid="{D5CDD505-2E9C-101B-9397-08002B2CF9AE}" pid="4" name="KSOTemplateDocerSaveRecord">
    <vt:lpwstr>eyJoZGlkIjoiZjY5MGRmZjVmODMxNDg0YWFlNjNkM2U5ZDljYWIxODYiLCJ1c2VySWQiOiI3NjUwMDcyNTMifQ==</vt:lpwstr>
  </property>
</Properties>
</file>