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hint="eastAsia" w:ascii="黑体" w:hAnsi="黑体" w:eastAsia="黑体" w:cs="黑体"/>
          <w:sz w:val="44"/>
          <w:szCs w:val="44"/>
        </w:rPr>
      </w:pPr>
      <w:r>
        <w:rPr>
          <w:rFonts w:hint="eastAsia" w:ascii="黑体" w:hAnsi="黑体" w:eastAsia="黑体" w:cs="黑体"/>
          <w:sz w:val="44"/>
          <w:szCs w:val="44"/>
        </w:rPr>
        <w:t>墨脱县藏医院</w:t>
      </w:r>
      <w:r>
        <w:rPr>
          <w:rFonts w:hint="eastAsia" w:ascii="黑体" w:hAnsi="黑体" w:eastAsia="黑体" w:cs="黑体"/>
          <w:sz w:val="44"/>
          <w:szCs w:val="44"/>
          <w:lang w:eastAsia="zh-CN"/>
        </w:rPr>
        <w:t>2024</w:t>
      </w:r>
      <w:r>
        <w:rPr>
          <w:rFonts w:hint="eastAsia" w:ascii="黑体" w:hAnsi="黑体" w:eastAsia="黑体" w:cs="黑体"/>
          <w:sz w:val="44"/>
          <w:szCs w:val="44"/>
        </w:rPr>
        <w:t>年度部门决算</w:t>
      </w:r>
    </w:p>
    <w:p>
      <w:pPr>
        <w:pStyle w:val="5"/>
        <w:widowControl/>
        <w:pBdr>
          <w:top w:val="none" w:color="auto" w:sz="0" w:space="0"/>
          <w:left w:val="none" w:color="auto" w:sz="0" w:space="0"/>
          <w:bottom w:val="none" w:color="auto" w:sz="0" w:space="0"/>
          <w:right w:val="none" w:color="auto" w:sz="0" w:space="0"/>
        </w:pBdr>
        <w:spacing w:before="0" w:beforeAutospacing="0" w:after="376" w:afterAutospacing="0" w:line="450" w:lineRule="atLeast"/>
        <w:ind w:left="0" w:right="0" w:firstLine="480"/>
        <w:jc w:val="center"/>
        <w:rPr>
          <w:rFonts w:hint="eastAsia" w:ascii="楷体" w:hAnsi="楷体" w:eastAsia="楷体" w:cs="楷体"/>
          <w:sz w:val="24"/>
          <w:szCs w:val="24"/>
        </w:rPr>
      </w:pPr>
      <w:r>
        <w:rPr>
          <w:rFonts w:hint="eastAsia" w:ascii="仿宋" w:hAnsi="仿宋" w:eastAsia="仿宋" w:cs="仿宋"/>
          <w:w w:val="100"/>
          <w:kern w:val="2"/>
          <w:sz w:val="32"/>
          <w:szCs w:val="32"/>
          <w:lang w:val="en-US" w:eastAsia="zh-CN" w:bidi="ar-SA"/>
        </w:rPr>
        <w:t>目</w:t>
      </w:r>
      <w:r>
        <w:rPr>
          <w:rFonts w:hint="default" w:ascii="仿宋" w:hAnsi="仿宋" w:eastAsia="仿宋" w:cs="仿宋"/>
          <w:w w:val="100"/>
          <w:kern w:val="2"/>
          <w:sz w:val="32"/>
          <w:szCs w:val="32"/>
          <w:lang w:val="en" w:eastAsia="zh-CN" w:bidi="ar-SA"/>
        </w:rPr>
        <w:t xml:space="preserve">  </w:t>
      </w:r>
      <w:r>
        <w:rPr>
          <w:rFonts w:hint="eastAsia" w:ascii="仿宋" w:hAnsi="仿宋" w:eastAsia="仿宋" w:cs="仿宋"/>
          <w:w w:val="100"/>
          <w:kern w:val="2"/>
          <w:sz w:val="32"/>
          <w:szCs w:val="32"/>
          <w:lang w:val="en-US" w:eastAsia="zh-CN" w:bidi="ar-SA"/>
        </w:rPr>
        <w:t>录</w:t>
      </w:r>
    </w:p>
    <w:p>
      <w:pPr>
        <w:spacing w:line="578" w:lineRule="exact"/>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第一部分 墨脱县藏医院概况</w:t>
      </w:r>
    </w:p>
    <w:p>
      <w:pPr>
        <w:spacing w:line="578" w:lineRule="exact"/>
        <w:ind w:firstLine="64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一、部门决算单位构成</w:t>
      </w:r>
    </w:p>
    <w:p>
      <w:pPr>
        <w:spacing w:line="578" w:lineRule="exact"/>
        <w:ind w:firstLine="64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二、部门职责和机构设置</w:t>
      </w:r>
    </w:p>
    <w:p>
      <w:pPr>
        <w:spacing w:line="578" w:lineRule="exact"/>
        <w:rPr>
          <w:rFonts w:hint="eastAsia" w:ascii="仿宋_GB2312" w:hAnsi="仿宋_GB2312" w:eastAsia="仿宋_GB2312" w:cs="仿宋_GB2312"/>
          <w:sz w:val="21"/>
          <w:szCs w:val="21"/>
        </w:rPr>
      </w:pPr>
      <w:r>
        <w:rPr>
          <w:rFonts w:hint="eastAsia" w:ascii="仿宋_GB2312" w:hAnsi="仿宋_GB2312" w:eastAsia="仿宋_GB2312" w:cs="仿宋_GB2312"/>
          <w:w w:val="100"/>
          <w:sz w:val="32"/>
          <w:szCs w:val="32"/>
        </w:rPr>
        <w:t>第二部分 墨脱县藏医院</w:t>
      </w:r>
      <w:r>
        <w:rPr>
          <w:rFonts w:hint="eastAsia" w:ascii="仿宋_GB2312" w:hAnsi="仿宋_GB2312" w:eastAsia="仿宋_GB2312" w:cs="仿宋_GB2312"/>
          <w:w w:val="100"/>
          <w:sz w:val="32"/>
          <w:szCs w:val="32"/>
          <w:lang w:eastAsia="zh-CN"/>
        </w:rPr>
        <w:t>2024</w:t>
      </w:r>
      <w:r>
        <w:rPr>
          <w:rFonts w:hint="eastAsia" w:ascii="仿宋_GB2312" w:hAnsi="仿宋_GB2312" w:eastAsia="仿宋_GB2312" w:cs="仿宋_GB2312"/>
          <w:w w:val="100"/>
          <w:sz w:val="32"/>
          <w:szCs w:val="32"/>
        </w:rPr>
        <w:t>年度部门决算明细表</w:t>
      </w:r>
    </w:p>
    <w:p>
      <w:pPr>
        <w:spacing w:line="578" w:lineRule="exact"/>
        <w:ind w:firstLine="64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一、收入支出决算公开表</w:t>
      </w:r>
    </w:p>
    <w:p>
      <w:pPr>
        <w:spacing w:line="578" w:lineRule="exact"/>
        <w:ind w:firstLine="640"/>
        <w:rPr>
          <w:rFonts w:hint="eastAsia" w:ascii="仿宋_GB2312" w:hAnsi="仿宋_GB2312" w:eastAsia="仿宋_GB2312" w:cs="仿宋_GB2312"/>
          <w:w w:val="100"/>
          <w:sz w:val="32"/>
          <w:szCs w:val="32"/>
        </w:rPr>
      </w:pPr>
      <w:bookmarkStart w:id="0" w:name="_Toc26621_WPSOffice_Level2"/>
      <w:bookmarkStart w:id="1" w:name="_Toc30334_WPSOffice_Level2"/>
      <w:bookmarkStart w:id="2" w:name="_Toc23139_WPSOffice_Level2"/>
      <w:bookmarkStart w:id="3" w:name="_Toc14349_WPSOffice_Level2"/>
      <w:bookmarkStart w:id="4" w:name="_Toc28622_WPSOffice_Level2"/>
      <w:bookmarkStart w:id="5" w:name="_Toc25608_WPSOffice_Level2"/>
      <w:r>
        <w:rPr>
          <w:rFonts w:hint="eastAsia" w:ascii="仿宋_GB2312" w:hAnsi="仿宋_GB2312" w:eastAsia="仿宋_GB2312" w:cs="仿宋_GB2312"/>
          <w:w w:val="100"/>
          <w:sz w:val="32"/>
          <w:szCs w:val="32"/>
        </w:rPr>
        <w:t>二、收入决算公开表</w:t>
      </w:r>
      <w:bookmarkEnd w:id="0"/>
      <w:bookmarkEnd w:id="1"/>
      <w:bookmarkEnd w:id="2"/>
      <w:bookmarkEnd w:id="3"/>
      <w:bookmarkEnd w:id="4"/>
      <w:bookmarkEnd w:id="5"/>
      <w:bookmarkStart w:id="6" w:name="_Toc3262_WPSOffice_Level2"/>
      <w:bookmarkStart w:id="7" w:name="_Toc13854_WPSOffice_Level2"/>
      <w:bookmarkStart w:id="8" w:name="_Toc17626_WPSOffice_Level2"/>
      <w:bookmarkStart w:id="9" w:name="_Toc17858_WPSOffice_Level2"/>
      <w:bookmarkStart w:id="10" w:name="_Toc5489_WPSOffice_Level2"/>
      <w:bookmarkStart w:id="11" w:name="_Toc14658_WPSOffice_Level2"/>
    </w:p>
    <w:p>
      <w:pPr>
        <w:spacing w:line="578" w:lineRule="exact"/>
        <w:ind w:firstLine="64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三、支出决算公开表</w:t>
      </w:r>
      <w:bookmarkEnd w:id="6"/>
      <w:bookmarkEnd w:id="7"/>
      <w:bookmarkEnd w:id="8"/>
      <w:bookmarkEnd w:id="9"/>
      <w:bookmarkEnd w:id="10"/>
      <w:bookmarkEnd w:id="11"/>
      <w:bookmarkStart w:id="12" w:name="_Toc7988_WPSOffice_Level2"/>
      <w:bookmarkStart w:id="13" w:name="_Toc21415_WPSOffice_Level2"/>
      <w:bookmarkStart w:id="14" w:name="_Toc23591_WPSOffice_Level2"/>
      <w:bookmarkStart w:id="15" w:name="_Toc23493_WPSOffice_Level2"/>
      <w:bookmarkStart w:id="16" w:name="_Toc13701_WPSOffice_Level2"/>
      <w:bookmarkStart w:id="17" w:name="_Toc4265_WPSOffice_Level2"/>
    </w:p>
    <w:p>
      <w:pPr>
        <w:spacing w:line="578" w:lineRule="exact"/>
        <w:ind w:firstLine="64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四、财政拨款收入支出决算公开表</w:t>
      </w:r>
      <w:bookmarkEnd w:id="12"/>
      <w:bookmarkEnd w:id="13"/>
      <w:bookmarkEnd w:id="14"/>
      <w:bookmarkEnd w:id="15"/>
      <w:bookmarkEnd w:id="16"/>
      <w:bookmarkEnd w:id="17"/>
    </w:p>
    <w:p>
      <w:pPr>
        <w:spacing w:line="578" w:lineRule="exact"/>
        <w:ind w:firstLine="640"/>
        <w:rPr>
          <w:rFonts w:hint="eastAsia" w:ascii="仿宋_GB2312" w:hAnsi="仿宋_GB2312" w:eastAsia="仿宋_GB2312" w:cs="仿宋_GB2312"/>
          <w:w w:val="100"/>
          <w:sz w:val="32"/>
          <w:szCs w:val="32"/>
        </w:rPr>
      </w:pPr>
      <w:bookmarkStart w:id="18" w:name="_Toc23829_WPSOffice_Level2"/>
      <w:bookmarkStart w:id="19" w:name="_Toc25166_WPSOffice_Level2"/>
      <w:bookmarkStart w:id="20" w:name="_Toc22783_WPSOffice_Level2"/>
      <w:bookmarkStart w:id="21" w:name="_Toc7879_WPSOffice_Level2"/>
      <w:bookmarkStart w:id="22" w:name="_Toc2158_WPSOffice_Level2"/>
      <w:bookmarkStart w:id="23" w:name="_Toc13516_WPSOffice_Level2"/>
      <w:r>
        <w:rPr>
          <w:rFonts w:hint="eastAsia" w:ascii="仿宋_GB2312" w:hAnsi="仿宋_GB2312" w:eastAsia="仿宋_GB2312" w:cs="仿宋_GB2312"/>
          <w:w w:val="100"/>
          <w:sz w:val="32"/>
          <w:szCs w:val="32"/>
        </w:rPr>
        <w:t>五、一般公共预算财政拨款收入支出决算</w:t>
      </w:r>
      <w:bookmarkEnd w:id="18"/>
      <w:bookmarkEnd w:id="19"/>
      <w:bookmarkEnd w:id="20"/>
      <w:bookmarkEnd w:id="21"/>
      <w:r>
        <w:rPr>
          <w:rFonts w:hint="eastAsia" w:ascii="仿宋_GB2312" w:hAnsi="仿宋_GB2312" w:eastAsia="仿宋_GB2312" w:cs="仿宋_GB2312"/>
          <w:w w:val="100"/>
          <w:sz w:val="32"/>
          <w:szCs w:val="32"/>
        </w:rPr>
        <w:t>公开表</w:t>
      </w:r>
      <w:bookmarkEnd w:id="22"/>
      <w:bookmarkEnd w:id="23"/>
      <w:bookmarkStart w:id="24" w:name="_Toc8373_WPSOffice_Level2"/>
      <w:bookmarkStart w:id="25" w:name="_Toc17283_WPSOffice_Level2"/>
      <w:bookmarkStart w:id="26" w:name="_Toc5343_WPSOffice_Level2"/>
      <w:bookmarkStart w:id="27" w:name="_Toc17833_WPSOffice_Level2"/>
      <w:bookmarkStart w:id="28" w:name="_Toc2632_WPSOffice_Level2"/>
      <w:bookmarkStart w:id="29" w:name="_Toc25362_WPSOffice_Level2"/>
    </w:p>
    <w:p>
      <w:pPr>
        <w:spacing w:line="578" w:lineRule="exact"/>
        <w:ind w:firstLine="64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六、一般公共预算财政拨款基本支出决算</w:t>
      </w:r>
      <w:bookmarkEnd w:id="24"/>
      <w:bookmarkEnd w:id="25"/>
      <w:bookmarkEnd w:id="26"/>
      <w:bookmarkEnd w:id="27"/>
      <w:bookmarkEnd w:id="28"/>
      <w:bookmarkEnd w:id="29"/>
      <w:r>
        <w:rPr>
          <w:rFonts w:hint="eastAsia" w:ascii="仿宋_GB2312" w:hAnsi="仿宋_GB2312" w:eastAsia="仿宋_GB2312" w:cs="仿宋_GB2312"/>
          <w:w w:val="100"/>
          <w:sz w:val="32"/>
          <w:szCs w:val="32"/>
        </w:rPr>
        <w:t>公开表</w:t>
      </w:r>
    </w:p>
    <w:p>
      <w:pPr>
        <w:spacing w:line="578" w:lineRule="exact"/>
        <w:ind w:firstLine="640"/>
        <w:rPr>
          <w:rFonts w:hint="eastAsia" w:ascii="仿宋_GB2312" w:hAnsi="仿宋_GB2312" w:eastAsia="仿宋_GB2312" w:cs="仿宋_GB2312"/>
          <w:w w:val="100"/>
          <w:sz w:val="32"/>
          <w:szCs w:val="32"/>
        </w:rPr>
      </w:pPr>
      <w:bookmarkStart w:id="30" w:name="_Toc21310_WPSOffice_Level2"/>
      <w:bookmarkStart w:id="31" w:name="_Toc1533_WPSOffice_Level2"/>
      <w:bookmarkStart w:id="32" w:name="_Toc11799_WPSOffice_Level2"/>
      <w:bookmarkStart w:id="33" w:name="_Toc6020_WPSOffice_Level2"/>
      <w:bookmarkStart w:id="34" w:name="_Toc5594_WPSOffice_Level2"/>
      <w:bookmarkStart w:id="35" w:name="_Toc13345_WPSOffice_Level2"/>
      <w:r>
        <w:rPr>
          <w:rFonts w:hint="eastAsia" w:ascii="仿宋_GB2312" w:hAnsi="仿宋_GB2312" w:eastAsia="仿宋_GB2312" w:cs="仿宋_GB2312"/>
          <w:w w:val="100"/>
          <w:sz w:val="32"/>
          <w:szCs w:val="32"/>
        </w:rPr>
        <w:t>七、政府性基金预算财政拨款收入支出决算</w:t>
      </w:r>
      <w:bookmarkEnd w:id="30"/>
      <w:bookmarkEnd w:id="31"/>
      <w:bookmarkEnd w:id="32"/>
      <w:bookmarkEnd w:id="33"/>
      <w:bookmarkEnd w:id="34"/>
      <w:bookmarkEnd w:id="35"/>
      <w:r>
        <w:rPr>
          <w:rFonts w:hint="eastAsia" w:ascii="仿宋_GB2312" w:hAnsi="仿宋_GB2312" w:eastAsia="仿宋_GB2312" w:cs="仿宋_GB2312"/>
          <w:w w:val="100"/>
          <w:sz w:val="32"/>
          <w:szCs w:val="32"/>
        </w:rPr>
        <w:t>公开表</w:t>
      </w:r>
    </w:p>
    <w:p>
      <w:pPr>
        <w:spacing w:line="578" w:lineRule="exact"/>
        <w:ind w:firstLine="640"/>
        <w:rPr>
          <w:rFonts w:hint="eastAsia" w:ascii="仿宋_GB2312" w:hAnsi="仿宋_GB2312" w:eastAsia="仿宋_GB2312" w:cs="仿宋_GB2312"/>
          <w:w w:val="100"/>
          <w:sz w:val="32"/>
          <w:szCs w:val="32"/>
        </w:rPr>
      </w:pPr>
      <w:r>
        <w:rPr>
          <w:rFonts w:hint="eastAsia" w:ascii="仿宋_GB2312" w:hAnsi="仿宋_GB2312" w:eastAsia="仿宋_GB2312" w:cs="仿宋_GB2312"/>
          <w:w w:val="100"/>
          <w:sz w:val="32"/>
          <w:szCs w:val="32"/>
        </w:rPr>
        <w:t>八、国有资本经营预算财政拨款收入支出决算公开表</w:t>
      </w:r>
    </w:p>
    <w:p>
      <w:pPr>
        <w:spacing w:line="578" w:lineRule="exact"/>
        <w:ind w:firstLine="640"/>
        <w:rPr>
          <w:rFonts w:hint="eastAsia" w:ascii="仿宋_GB2312" w:hAnsi="仿宋_GB2312" w:eastAsia="仿宋_GB2312" w:cs="仿宋_GB2312"/>
          <w:w w:val="100"/>
          <w:sz w:val="32"/>
          <w:szCs w:val="32"/>
        </w:rPr>
      </w:pPr>
      <w:bookmarkStart w:id="36" w:name="_Toc19961_WPSOffice_Level2"/>
      <w:bookmarkStart w:id="37" w:name="_Toc1820_WPSOffice_Level2"/>
      <w:bookmarkStart w:id="38" w:name="_Toc29886_WPSOffice_Level2"/>
      <w:bookmarkStart w:id="39" w:name="_Toc9377_WPSOffice_Level2"/>
      <w:r>
        <w:rPr>
          <w:rFonts w:hint="eastAsia" w:ascii="仿宋_GB2312" w:hAnsi="仿宋_GB2312" w:eastAsia="仿宋_GB2312" w:cs="仿宋_GB2312"/>
          <w:w w:val="100"/>
          <w:sz w:val="32"/>
          <w:szCs w:val="32"/>
        </w:rPr>
        <w:t>九、财政拨款“三公”经费支出决算</w:t>
      </w:r>
      <w:bookmarkEnd w:id="36"/>
      <w:bookmarkEnd w:id="37"/>
      <w:bookmarkEnd w:id="38"/>
      <w:bookmarkEnd w:id="39"/>
      <w:r>
        <w:rPr>
          <w:rFonts w:hint="eastAsia" w:ascii="仿宋_GB2312" w:hAnsi="仿宋_GB2312" w:eastAsia="仿宋_GB2312" w:cs="仿宋_GB2312"/>
          <w:w w:val="100"/>
          <w:sz w:val="32"/>
          <w:szCs w:val="32"/>
        </w:rPr>
        <w:t>公开表</w:t>
      </w:r>
    </w:p>
    <w:p>
      <w:pPr>
        <w:spacing w:line="578" w:lineRule="exact"/>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第三部分 墨脱县藏医院2024年度部门决算数据分析</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一、收入支出决算总体情况说明</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二、收入决算情况说明</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三、支出决算情况说明</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四、财政拨款收入支出决算总体情况说明</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五、一般公共预算财政拨款支出决算情况说明</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b w:val="0"/>
          <w:bCs w:val="0"/>
          <w:i w:val="0"/>
          <w:iCs w:val="0"/>
          <w:caps w:val="0"/>
          <w:color w:val="000000"/>
          <w:spacing w:val="0"/>
          <w:sz w:val="32"/>
          <w:szCs w:val="32"/>
          <w:shd w:val="clear" w:color="0B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（一）财政拨款支出决算总体情况</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（二）财政拨款支出决算结构情况</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（三）财政拨款支出决算具体情况</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六、一般公共预算财政拨款基本支出决算情况说明</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七、关于2024年度一般公共预算财政拨款“三公”经费支出决算情况说明</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八、关于2024年度预算绩效情况说明</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3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九、其他重要事项的情况说明</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right="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第四部分 名词解释</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仿宋_GB2312" w:eastAsia="仿宋_GB2312" w:cs="仿宋_GB2312"/>
          <w:w w:val="100"/>
          <w:kern w:val="2"/>
          <w:sz w:val="32"/>
          <w:szCs w:val="32"/>
          <w:lang w:val="en-US" w:eastAsia="zh-CN" w:bidi="ar-SA"/>
        </w:rPr>
      </w:pPr>
      <w:r>
        <w:rPr>
          <w:rFonts w:hint="eastAsia" w:ascii="仿宋_GB2312" w:hAnsi="仿宋_GB2312" w:eastAsia="仿宋_GB2312" w:cs="仿宋_GB2312"/>
          <w:w w:val="100"/>
          <w:kern w:val="2"/>
          <w:sz w:val="32"/>
          <w:szCs w:val="32"/>
          <w:lang w:val="en-US" w:eastAsia="zh-CN" w:bidi="ar-SA"/>
        </w:rPr>
        <w:t xml:space="preserve">    附件</w:t>
      </w: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hint="eastAsia" w:ascii="仿宋" w:hAnsi="仿宋" w:eastAsia="仿宋" w:cs="仿宋"/>
          <w:w w:val="100"/>
          <w:kern w:val="2"/>
          <w:sz w:val="32"/>
          <w:szCs w:val="32"/>
          <w:lang w:val="en-US" w:eastAsia="zh-CN" w:bidi="ar-SA"/>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center"/>
        <w:rPr>
          <w:rFonts w:ascii="黑体" w:hAnsi="宋体" w:eastAsia="黑体" w:cs="黑体"/>
          <w:i w:val="0"/>
          <w:iCs w:val="0"/>
          <w:caps w:val="0"/>
          <w:color w:val="000000"/>
          <w:spacing w:val="0"/>
          <w:sz w:val="32"/>
          <w:szCs w:val="32"/>
          <w:shd w:val="clear" w:color="090000" w:fill="FFFFFF"/>
        </w:rPr>
      </w:pPr>
    </w:p>
    <w:p>
      <w:pPr>
        <w:jc w:val="center"/>
        <w:rPr>
          <w:rFonts w:hint="eastAsia" w:ascii="黑体" w:hAnsi="黑体" w:eastAsia="黑体" w:cs="黑体"/>
          <w:sz w:val="32"/>
          <w:szCs w:val="32"/>
        </w:rPr>
      </w:pPr>
      <w:r>
        <w:rPr>
          <w:rFonts w:hint="eastAsia" w:ascii="黑体" w:hAnsi="黑体" w:eastAsia="黑体" w:cs="黑体"/>
          <w:sz w:val="32"/>
          <w:szCs w:val="32"/>
        </w:rPr>
        <w:t>第一部分 墨脱县藏医院构成情况</w:t>
      </w:r>
    </w:p>
    <w:p>
      <w:pPr>
        <w:ind w:firstLine="640" w:firstLineChars="200"/>
        <w:jc w:val="both"/>
        <w:rPr>
          <w:rFonts w:hint="default" w:ascii="黑体" w:hAnsi="黑体" w:eastAsia="黑体" w:cs="黑体"/>
          <w:sz w:val="32"/>
          <w:szCs w:val="32"/>
        </w:rPr>
      </w:pPr>
      <w:r>
        <w:rPr>
          <w:rFonts w:hint="eastAsia" w:ascii="黑体" w:hAnsi="黑体" w:eastAsia="黑体" w:cs="黑体"/>
          <w:sz w:val="32"/>
          <w:szCs w:val="32"/>
        </w:rPr>
        <w:t>一、预算单位构成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墨脱县藏医院，为县人民政府直属、归口县卫生局（人口与计划生育委员会、卫健委）管理的事业单位。</w:t>
      </w:r>
    </w:p>
    <w:p>
      <w:pPr>
        <w:ind w:firstLine="640" w:firstLineChars="200"/>
        <w:jc w:val="both"/>
        <w:rPr>
          <w:rFonts w:hint="default" w:ascii="黑体" w:hAnsi="黑体" w:eastAsia="黑体" w:cs="黑体"/>
          <w:sz w:val="32"/>
          <w:szCs w:val="32"/>
        </w:rPr>
      </w:pPr>
      <w:r>
        <w:rPr>
          <w:rFonts w:hint="eastAsia" w:ascii="黑体" w:hAnsi="黑体" w:eastAsia="黑体" w:cs="黑体"/>
          <w:sz w:val="32"/>
          <w:szCs w:val="32"/>
        </w:rPr>
        <w:t>二、部门职责和机构设置</w:t>
      </w:r>
    </w:p>
    <w:p>
      <w:pPr>
        <w:ind w:firstLine="600" w:firstLineChars="200"/>
        <w:rPr>
          <w:rFonts w:hint="eastAsia" w:ascii="楷体_GB2312" w:hAnsi="楷体_GB2312" w:eastAsia="楷体_GB2312" w:cs="楷体_GB2312"/>
          <w:sz w:val="30"/>
          <w:szCs w:val="30"/>
        </w:rPr>
      </w:pPr>
      <w:r>
        <w:rPr>
          <w:rFonts w:hint="eastAsia" w:ascii="楷体_GB2312" w:hAnsi="楷体_GB2312" w:eastAsia="楷体_GB2312" w:cs="楷体_GB2312"/>
          <w:sz w:val="30"/>
          <w:szCs w:val="30"/>
        </w:rPr>
        <w:t>（一）部门职责</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落实卫生法律、法规和部门规章制度坚持以科学发展观为指导，以“病人为中心”、以提高医疗服务质量为主题，提高服务意识、改善服务态度、转变服务作风、注重诚信服务、增进医患沟通、构建和医患关系、把维护群众利益、保证医疗质量和医疗安全、优化执业环境作为主要内容。以提高医疗护理质量、降低医药费用、改进服务流程、改善就医环境、方便病人就医、树立“健康第一、患者第一”的思想，为提高全县人民的健康水平服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2、承担墨脱县藏医药事业的挖掘、整理、发掘。为全县人民的身体健康提供藏医药为主的医疗与护理保健服务和发展。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3、为全县人民的身体健康提供藏医药为主的医疗与护理保健服务和发展。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4、在卫生行政主管部门的领导下，负责并配合做好全县突发事件的医疗救援任务。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5、贯彻执行传染病预防和管理工作，并做好各种常见病和多发病的诊断治疗工作。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6、负责配合做好全县卫生专业技术人员的教学和培训工作。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7、做好医院医疗安全、护理安全、消防安全、环境卫生等工作。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8、做好藏医健康体检任务。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做好城镇职工基本医疗保险和农牧民群众医疗保险患者的诊断治疗工作。</w:t>
      </w:r>
    </w:p>
    <w:p>
      <w:pPr>
        <w:ind w:firstLine="600" w:firstLineChars="200"/>
        <w:rPr>
          <w:rFonts w:hint="default" w:ascii="楷体_GB2312" w:hAnsi="楷体_GB2312" w:eastAsia="楷体_GB2312" w:cs="楷体_GB2312"/>
          <w:sz w:val="30"/>
          <w:szCs w:val="30"/>
        </w:rPr>
      </w:pPr>
      <w:r>
        <w:rPr>
          <w:rFonts w:hint="eastAsia" w:ascii="楷体_GB2312" w:hAnsi="楷体_GB2312" w:eastAsia="楷体_GB2312" w:cs="楷体_GB2312"/>
          <w:sz w:val="30"/>
          <w:szCs w:val="30"/>
        </w:rPr>
        <w:t>（二）部门机构设置</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墨脱县藏医院内设机构1个</w:t>
      </w:r>
      <w:r>
        <w:rPr>
          <w:rFonts w:hint="eastAsia" w:ascii="仿宋_GB2312" w:hAnsi="仿宋_GB2312" w:eastAsia="仿宋_GB2312" w:cs="仿宋_GB2312"/>
          <w:sz w:val="32"/>
          <w:szCs w:val="32"/>
          <w:lang w:eastAsia="zh-CN"/>
        </w:rPr>
        <w:t>。</w:t>
      </w:r>
    </w:p>
    <w:p>
      <w:pPr>
        <w:rPr>
          <w:rFonts w:hint="default" w:ascii="仿宋" w:hAnsi="仿宋" w:eastAsia="仿宋" w:cs="仿宋"/>
          <w:sz w:val="32"/>
          <w:szCs w:val="32"/>
          <w:lang w:eastAsia="zh-CN"/>
        </w:rPr>
      </w:pPr>
    </w:p>
    <w:p>
      <w:pPr>
        <w:jc w:val="center"/>
        <w:rPr>
          <w:rFonts w:hint="default" w:ascii="黑体" w:hAnsi="黑体" w:eastAsia="黑体" w:cs="黑体"/>
          <w:sz w:val="32"/>
          <w:szCs w:val="32"/>
        </w:rPr>
      </w:pPr>
      <w:r>
        <w:rPr>
          <w:rFonts w:hint="eastAsia" w:ascii="黑体" w:hAnsi="黑体" w:eastAsia="黑体" w:cs="黑体"/>
          <w:sz w:val="32"/>
          <w:szCs w:val="32"/>
        </w:rPr>
        <w:t>第二部分</w:t>
      </w:r>
      <w:r>
        <w:rPr>
          <w:rFonts w:hint="default" w:ascii="黑体" w:hAnsi="黑体" w:eastAsia="黑体" w:cs="黑体"/>
          <w:sz w:val="32"/>
          <w:szCs w:val="32"/>
          <w:lang w:val="en"/>
        </w:rPr>
        <w:t xml:space="preserve"> </w:t>
      </w:r>
      <w:r>
        <w:rPr>
          <w:rFonts w:hint="eastAsia" w:ascii="黑体" w:hAnsi="黑体" w:eastAsia="黑体" w:cs="黑体"/>
          <w:sz w:val="32"/>
          <w:szCs w:val="32"/>
        </w:rPr>
        <w:t xml:space="preserve"> 墨脱县藏医院</w:t>
      </w:r>
      <w:r>
        <w:rPr>
          <w:rFonts w:hint="eastAsia" w:ascii="黑体" w:hAnsi="黑体" w:eastAsia="黑体" w:cs="黑体"/>
          <w:sz w:val="32"/>
          <w:szCs w:val="32"/>
          <w:lang w:eastAsia="zh-CN"/>
        </w:rPr>
        <w:t>2024</w:t>
      </w:r>
      <w:r>
        <w:rPr>
          <w:rFonts w:hint="eastAsia" w:ascii="黑体" w:hAnsi="黑体" w:eastAsia="黑体" w:cs="黑体"/>
          <w:sz w:val="32"/>
          <w:szCs w:val="32"/>
        </w:rPr>
        <w:t>年度部门决算明细表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见附件1</w:t>
      </w:r>
    </w:p>
    <w:p>
      <w:pPr>
        <w:ind w:firstLine="640" w:firstLineChars="200"/>
        <w:rPr>
          <w:rFonts w:hint="eastAsia" w:ascii="仿宋_GB2312" w:hAnsi="仿宋_GB2312" w:eastAsia="仿宋_GB2312" w:cs="仿宋_GB2312"/>
          <w:sz w:val="32"/>
          <w:szCs w:val="32"/>
          <w:lang w:val="en-US" w:eastAsia="zh-CN"/>
        </w:rPr>
      </w:pPr>
    </w:p>
    <w:p>
      <w:pPr>
        <w:jc w:val="center"/>
        <w:rPr>
          <w:rFonts w:hint="default" w:ascii="黑体" w:hAnsi="黑体" w:eastAsia="黑体" w:cs="黑体"/>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第三部分</w:t>
      </w:r>
      <w:r>
        <w:rPr>
          <w:rFonts w:hint="default" w:ascii="黑体" w:hAnsi="黑体" w:eastAsia="黑体" w:cs="黑体"/>
          <w:sz w:val="32"/>
          <w:szCs w:val="32"/>
          <w:lang w:val="en"/>
        </w:rPr>
        <w:t xml:space="preserve">  </w:t>
      </w:r>
      <w:r>
        <w:rPr>
          <w:rFonts w:hint="eastAsia" w:ascii="黑体" w:hAnsi="黑体" w:eastAsia="黑体" w:cs="黑体"/>
          <w:sz w:val="32"/>
          <w:szCs w:val="32"/>
        </w:rPr>
        <w:t>墨脱县藏医院</w:t>
      </w:r>
      <w:r>
        <w:rPr>
          <w:rFonts w:hint="eastAsia" w:ascii="黑体" w:hAnsi="黑体" w:eastAsia="黑体" w:cs="黑体"/>
          <w:sz w:val="32"/>
          <w:szCs w:val="32"/>
          <w:lang w:eastAsia="zh-CN"/>
        </w:rPr>
        <w:t>2024</w:t>
      </w:r>
      <w:r>
        <w:rPr>
          <w:rFonts w:hint="eastAsia" w:ascii="黑体" w:hAnsi="黑体" w:eastAsia="黑体" w:cs="黑体"/>
          <w:sz w:val="32"/>
          <w:szCs w:val="32"/>
        </w:rPr>
        <w:t>年度决算情况说明</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收入支出决算总体情况说明</w:t>
      </w:r>
    </w:p>
    <w:p>
      <w:pPr>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年度收入</w:t>
      </w:r>
      <w:r>
        <w:rPr>
          <w:rFonts w:hint="default" w:ascii="仿宋_GB2312" w:hAnsi="仿宋_GB2312" w:eastAsia="仿宋_GB2312" w:cs="仿宋_GB2312"/>
          <w:sz w:val="32"/>
          <w:szCs w:val="32"/>
          <w:lang w:val="en-US"/>
        </w:rPr>
        <w:t>716.73</w:t>
      </w:r>
      <w:r>
        <w:rPr>
          <w:rFonts w:hint="eastAsia" w:ascii="仿宋_GB2312" w:hAnsi="仿宋_GB2312" w:eastAsia="仿宋_GB2312" w:cs="仿宋_GB2312"/>
          <w:sz w:val="32"/>
          <w:szCs w:val="32"/>
        </w:rPr>
        <w:t>万元、支出</w:t>
      </w:r>
      <w:r>
        <w:rPr>
          <w:rFonts w:hint="default" w:ascii="仿宋_GB2312" w:hAnsi="仿宋_GB2312" w:eastAsia="仿宋_GB2312" w:cs="仿宋_GB2312"/>
          <w:sz w:val="32"/>
          <w:szCs w:val="32"/>
          <w:lang w:val="en-US"/>
        </w:rPr>
        <w:t>716.73</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val="en-US" w:eastAsia="zh-CN"/>
        </w:rPr>
        <w:t>2023</w:t>
      </w:r>
      <w:r>
        <w:rPr>
          <w:rFonts w:hint="eastAsia" w:ascii="仿宋_GB2312" w:hAnsi="仿宋_GB2312" w:eastAsia="仿宋_GB2312" w:cs="仿宋_GB2312"/>
          <w:sz w:val="32"/>
          <w:szCs w:val="32"/>
        </w:rPr>
        <w:t>年相比，收入</w:t>
      </w:r>
      <w:r>
        <w:rPr>
          <w:rFonts w:hint="eastAsia" w:ascii="仿宋_GB2312" w:hAnsi="仿宋_GB2312" w:eastAsia="仿宋_GB2312" w:cs="仿宋_GB2312"/>
          <w:sz w:val="32"/>
          <w:szCs w:val="32"/>
          <w:lang w:val="en-US" w:eastAsia="zh-CN"/>
        </w:rPr>
        <w:t>减少77.52</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减少77.52</w:t>
      </w:r>
      <w:r>
        <w:rPr>
          <w:rFonts w:hint="eastAsia" w:ascii="仿宋_GB2312" w:hAnsi="仿宋_GB2312" w:eastAsia="仿宋_GB2312" w:cs="仿宋_GB2312"/>
          <w:sz w:val="32"/>
          <w:szCs w:val="32"/>
        </w:rPr>
        <w:t>万元，收入</w:t>
      </w:r>
      <w:r>
        <w:rPr>
          <w:rFonts w:hint="eastAsia" w:ascii="仿宋_GB2312" w:hAnsi="仿宋_GB2312" w:eastAsia="仿宋_GB2312" w:cs="仿宋_GB2312"/>
          <w:sz w:val="32"/>
          <w:szCs w:val="32"/>
          <w:lang w:val="en-US" w:eastAsia="zh-CN"/>
        </w:rPr>
        <w:t>下降9.76</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下降9.76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减少</w:t>
      </w:r>
      <w:r>
        <w:rPr>
          <w:rFonts w:hint="eastAsia" w:ascii="仿宋_GB2312" w:hAnsi="仿宋_GB2312" w:eastAsia="仿宋_GB2312" w:cs="仿宋_GB2312"/>
          <w:sz w:val="32"/>
          <w:szCs w:val="32"/>
        </w:rPr>
        <w:t>的主要原因是藏医院信息化建设项目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医疗系统电子化改革经费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亚定点医院医疗设备</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配套设施采购</w:t>
      </w:r>
      <w:r>
        <w:rPr>
          <w:rFonts w:hint="eastAsia" w:ascii="仿宋_GB2312" w:hAnsi="仿宋_GB2312" w:eastAsia="仿宋_GB2312" w:cs="仿宋_GB2312"/>
          <w:sz w:val="32"/>
          <w:szCs w:val="32"/>
          <w:lang w:val="en-US" w:eastAsia="zh-CN"/>
        </w:rPr>
        <w:t>等项目结束，本年无支出。</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二、收入决算情况说明</w:t>
      </w:r>
    </w:p>
    <w:p>
      <w:pPr>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本年收入合计</w:t>
      </w:r>
      <w:r>
        <w:rPr>
          <w:rFonts w:hint="default" w:ascii="仿宋_GB2312" w:hAnsi="仿宋_GB2312" w:eastAsia="仿宋_GB2312" w:cs="仿宋_GB2312"/>
          <w:sz w:val="32"/>
          <w:szCs w:val="32"/>
          <w:lang w:val="en-US"/>
        </w:rPr>
        <w:t>716.73</w:t>
      </w:r>
      <w:r>
        <w:rPr>
          <w:rFonts w:hint="eastAsia" w:ascii="仿宋_GB2312" w:hAnsi="仿宋_GB2312" w:eastAsia="仿宋_GB2312" w:cs="仿宋_GB2312"/>
          <w:sz w:val="32"/>
          <w:szCs w:val="32"/>
        </w:rPr>
        <w:t>万元，财政拨款收入</w:t>
      </w:r>
      <w:r>
        <w:rPr>
          <w:rFonts w:hint="default" w:ascii="仿宋_GB2312" w:hAnsi="仿宋_GB2312" w:eastAsia="仿宋_GB2312" w:cs="仿宋_GB2312"/>
          <w:sz w:val="32"/>
          <w:szCs w:val="32"/>
          <w:lang w:val="en-US"/>
        </w:rPr>
        <w:t>716.73</w:t>
      </w:r>
      <w:r>
        <w:rPr>
          <w:rFonts w:hint="eastAsia" w:ascii="仿宋_GB2312" w:hAnsi="仿宋_GB2312" w:eastAsia="仿宋_GB2312" w:cs="仿宋_GB2312"/>
          <w:sz w:val="32"/>
          <w:szCs w:val="32"/>
        </w:rPr>
        <w:t>万元。</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三、支出决算情况说明</w:t>
      </w:r>
    </w:p>
    <w:p>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本年支出</w:t>
      </w:r>
      <w:r>
        <w:rPr>
          <w:rFonts w:hint="default" w:ascii="仿宋_GB2312" w:hAnsi="仿宋_GB2312" w:eastAsia="仿宋_GB2312" w:cs="仿宋_GB2312"/>
          <w:sz w:val="32"/>
          <w:szCs w:val="32"/>
          <w:lang w:val="en-US"/>
        </w:rPr>
        <w:t>716.73</w:t>
      </w:r>
      <w:r>
        <w:rPr>
          <w:rFonts w:hint="eastAsia" w:ascii="仿宋_GB2312" w:hAnsi="仿宋_GB2312" w:eastAsia="仿宋_GB2312" w:cs="仿宋_GB2312"/>
          <w:sz w:val="32"/>
          <w:szCs w:val="32"/>
        </w:rPr>
        <w:t>万元，基本支</w:t>
      </w:r>
      <w:r>
        <w:rPr>
          <w:rFonts w:hint="eastAsia" w:ascii="仿宋_GB2312" w:hAnsi="仿宋_GB2312" w:eastAsia="仿宋_GB2312" w:cs="仿宋_GB2312"/>
          <w:sz w:val="32"/>
          <w:szCs w:val="32"/>
          <w:lang w:val="en-US"/>
        </w:rPr>
        <w:t>出</w:t>
      </w:r>
      <w:r>
        <w:rPr>
          <w:rFonts w:hint="default" w:ascii="仿宋_GB2312" w:hAnsi="仿宋_GB2312" w:eastAsia="仿宋_GB2312" w:cs="仿宋_GB2312"/>
          <w:sz w:val="32"/>
          <w:szCs w:val="32"/>
          <w:lang w:val="en-US"/>
        </w:rPr>
        <w:t>478.86</w:t>
      </w:r>
      <w:r>
        <w:rPr>
          <w:rFonts w:hint="eastAsia" w:ascii="仿宋_GB2312" w:hAnsi="仿宋_GB2312" w:eastAsia="仿宋_GB2312" w:cs="仿宋_GB2312"/>
          <w:sz w:val="32"/>
          <w:szCs w:val="32"/>
          <w:lang w:val="en-US"/>
        </w:rPr>
        <w:t>万元</w:t>
      </w:r>
      <w:r>
        <w:rPr>
          <w:rFonts w:hint="eastAsia" w:ascii="仿宋_GB2312" w:hAnsi="仿宋_GB2312" w:eastAsia="仿宋_GB2312" w:cs="仿宋_GB2312"/>
          <w:sz w:val="32"/>
          <w:szCs w:val="32"/>
        </w:rPr>
        <w:t>，项目支</w:t>
      </w:r>
      <w:r>
        <w:rPr>
          <w:rFonts w:hint="eastAsia" w:ascii="仿宋_GB2312" w:hAnsi="仿宋_GB2312" w:eastAsia="仿宋_GB2312" w:cs="仿宋_GB2312"/>
          <w:sz w:val="32"/>
          <w:szCs w:val="32"/>
          <w:lang w:val="en-US"/>
        </w:rPr>
        <w:t>出</w:t>
      </w:r>
      <w:r>
        <w:rPr>
          <w:rFonts w:hint="default" w:ascii="仿宋_GB2312" w:hAnsi="仿宋_GB2312" w:eastAsia="仿宋_GB2312" w:cs="仿宋_GB2312"/>
          <w:sz w:val="32"/>
          <w:szCs w:val="32"/>
          <w:lang w:val="en-US"/>
        </w:rPr>
        <w:t>237.87</w:t>
      </w:r>
      <w:r>
        <w:rPr>
          <w:rFonts w:hint="eastAsia" w:ascii="仿宋_GB2312" w:hAnsi="仿宋_GB2312" w:eastAsia="仿宋_GB2312" w:cs="仿宋_GB2312"/>
          <w:sz w:val="32"/>
          <w:szCs w:val="32"/>
          <w:lang w:val="en-US"/>
        </w:rPr>
        <w:t>万元。</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ind w:firstLine="640" w:firstLineChars="200"/>
        <w:rPr>
          <w:rFonts w:hint="default"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年度财政拨款收入</w:t>
      </w:r>
      <w:r>
        <w:rPr>
          <w:rFonts w:hint="default" w:ascii="仿宋_GB2312" w:hAnsi="仿宋_GB2312" w:eastAsia="仿宋_GB2312" w:cs="仿宋_GB2312"/>
          <w:sz w:val="32"/>
          <w:szCs w:val="32"/>
          <w:lang w:val="en-US"/>
        </w:rPr>
        <w:t>716.73</w:t>
      </w:r>
      <w:r>
        <w:rPr>
          <w:rFonts w:hint="eastAsia" w:ascii="仿宋_GB2312" w:hAnsi="仿宋_GB2312" w:eastAsia="仿宋_GB2312" w:cs="仿宋_GB2312"/>
          <w:sz w:val="32"/>
          <w:szCs w:val="32"/>
        </w:rPr>
        <w:t>万元、支出</w:t>
      </w:r>
      <w:r>
        <w:rPr>
          <w:rFonts w:hint="default" w:ascii="仿宋_GB2312" w:hAnsi="仿宋_GB2312" w:eastAsia="仿宋_GB2312" w:cs="仿宋_GB2312"/>
          <w:sz w:val="32"/>
          <w:szCs w:val="32"/>
          <w:lang w:val="en-US"/>
        </w:rPr>
        <w:t>716.73</w:t>
      </w:r>
      <w:r>
        <w:rPr>
          <w:rFonts w:hint="eastAsia" w:ascii="仿宋_GB2312" w:hAnsi="仿宋_GB2312" w:eastAsia="仿宋_GB2312" w:cs="仿宋_GB2312"/>
          <w:sz w:val="32"/>
          <w:szCs w:val="32"/>
        </w:rPr>
        <w:t>万元，与</w:t>
      </w:r>
      <w:r>
        <w:rPr>
          <w:rFonts w:hint="eastAsia" w:ascii="仿宋_GB2312" w:hAnsi="仿宋_GB2312" w:eastAsia="仿宋_GB2312" w:cs="仿宋_GB2312"/>
          <w:sz w:val="32"/>
          <w:szCs w:val="32"/>
          <w:lang w:eastAsia="zh-CN"/>
        </w:rPr>
        <w:t>2023</w:t>
      </w:r>
      <w:r>
        <w:rPr>
          <w:rFonts w:hint="eastAsia" w:ascii="仿宋_GB2312" w:hAnsi="仿宋_GB2312" w:eastAsia="仿宋_GB2312" w:cs="仿宋_GB2312"/>
          <w:sz w:val="32"/>
          <w:szCs w:val="32"/>
        </w:rPr>
        <w:t>年相比，收、支各</w:t>
      </w:r>
      <w:r>
        <w:rPr>
          <w:rFonts w:hint="eastAsia" w:ascii="仿宋_GB2312" w:hAnsi="仿宋_GB2312" w:eastAsia="仿宋_GB2312" w:cs="仿宋_GB2312"/>
          <w:sz w:val="32"/>
          <w:szCs w:val="32"/>
          <w:lang w:val="en-US" w:eastAsia="zh-CN"/>
        </w:rPr>
        <w:t>减少77.52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下降9.76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人员经费</w:t>
      </w:r>
      <w:r>
        <w:rPr>
          <w:rFonts w:hint="eastAsia" w:ascii="仿宋_GB2312" w:hAnsi="仿宋_GB2312" w:eastAsia="仿宋_GB2312" w:cs="仿宋_GB2312"/>
          <w:sz w:val="32"/>
          <w:szCs w:val="32"/>
        </w:rPr>
        <w:t>增加的主要原因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增加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本年工资基数、社保基数上调；项目经费减少的主要原因：减少</w:t>
      </w:r>
      <w:r>
        <w:rPr>
          <w:rFonts w:hint="eastAsia" w:ascii="仿宋_GB2312" w:hAnsi="仿宋_GB2312" w:eastAsia="仿宋_GB2312" w:cs="仿宋_GB2312"/>
          <w:sz w:val="32"/>
          <w:szCs w:val="32"/>
        </w:rPr>
        <w:t>的主要原因是藏医院信息化建设项目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医疗系统电子化改革经费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亚定点医院医疗设备</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配套设施采购</w:t>
      </w:r>
      <w:r>
        <w:rPr>
          <w:rFonts w:hint="eastAsia" w:ascii="仿宋_GB2312" w:hAnsi="仿宋_GB2312" w:eastAsia="仿宋_GB2312" w:cs="仿宋_GB2312"/>
          <w:sz w:val="32"/>
          <w:szCs w:val="32"/>
          <w:lang w:val="en-US" w:eastAsia="zh-CN"/>
        </w:rPr>
        <w:t>等项目结束，本年无支出。</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（一）财政拨款支出决算总体情况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2024年度财政拨款支出</w:t>
      </w:r>
      <w:r>
        <w:rPr>
          <w:rFonts w:hint="default" w:ascii="仿宋_GB2312" w:hAnsi="仿宋_GB2312" w:eastAsia="仿宋_GB2312" w:cs="仿宋_GB2312"/>
          <w:sz w:val="32"/>
          <w:szCs w:val="32"/>
          <w:lang w:val="en-US" w:eastAsia="zh-CN"/>
        </w:rPr>
        <w:t>716.73</w:t>
      </w:r>
      <w:r>
        <w:rPr>
          <w:rFonts w:hint="eastAsia" w:ascii="仿宋_GB2312" w:hAnsi="仿宋_GB2312" w:eastAsia="仿宋_GB2312" w:cs="仿宋_GB2312"/>
          <w:sz w:val="32"/>
          <w:szCs w:val="32"/>
          <w:lang w:val="en-US" w:eastAsia="zh-CN"/>
        </w:rPr>
        <w:t>万元，与2023年相比减少77.52万元，下降9.76%，主要是受人员变动的影响以及人员正常晋升、晋档，按规定发放的工资福利、保险、公积金等增加，项目支出减少，减少的主要原因是藏医院信息化建设项目、医疗系统电子化改革经费、亚定点医院医疗设备及配套设施采购等项目结束，本年无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（二）财政拨款支出决算结构情况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2024年度财政拨款支出主要用于以下方面：社会保障和就业（类）支出50.52万元，占7.05%；卫生健康（类）支出607.25万元，84.73%；住房保障（类）支出58.96万元，占8.22%。</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（三）财政拨款支出决算具体情况</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2024年度财政拨款支出为</w:t>
      </w:r>
      <w:r>
        <w:rPr>
          <w:rFonts w:hint="default" w:ascii="仿宋_GB2312" w:hAnsi="仿宋_GB2312" w:eastAsia="仿宋_GB2312" w:cs="仿宋_GB2312"/>
          <w:sz w:val="32"/>
          <w:szCs w:val="32"/>
          <w:lang w:val="en-US" w:eastAsia="zh-CN"/>
        </w:rPr>
        <w:t>716.73</w:t>
      </w:r>
      <w:r>
        <w:rPr>
          <w:rFonts w:hint="eastAsia" w:ascii="仿宋_GB2312" w:hAnsi="仿宋_GB2312" w:eastAsia="仿宋_GB2312" w:cs="仿宋_GB2312"/>
          <w:sz w:val="32"/>
          <w:szCs w:val="32"/>
          <w:lang w:val="en-US" w:eastAsia="zh-CN"/>
        </w:rPr>
        <w:t>万元，其中：</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1.社会保障和就业（类）财政对基本养老保险基金的补助（款）机关事业单位基本养老保险缴费（项）支出50.52万元。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2.卫生健康（类）行政事业单位医疗（款）事业单位医疗（项）支出24.31万元。</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3.卫生健康（类）行政事业单位医疗（款）公务员医疗补助（项）支出6.32万元。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4.住房保障（类）住房改革（款）住房公积金（项）支出37.89万元。</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5.住房保障（类）住房改革（款）购房补贴（项）支出21.07万元。</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6.卫生健康（类）公立医院（款）中医（民族）医院（项）支出576.62万元。</w:t>
      </w:r>
    </w:p>
    <w:p>
      <w:pPr>
        <w:ind w:firstLine="640" w:firstLineChars="200"/>
        <w:jc w:val="both"/>
        <w:rPr>
          <w:rFonts w:hint="default" w:ascii="黑体" w:hAnsi="黑体" w:eastAsia="黑体" w:cs="黑体"/>
          <w:sz w:val="32"/>
          <w:szCs w:val="32"/>
        </w:rPr>
      </w:pPr>
      <w:r>
        <w:rPr>
          <w:rFonts w:hint="eastAsia" w:ascii="黑体" w:hAnsi="黑体" w:eastAsia="黑体" w:cs="黑体"/>
          <w:sz w:val="32"/>
          <w:szCs w:val="32"/>
        </w:rPr>
        <w:t>六</w:t>
      </w:r>
      <w:r>
        <w:rPr>
          <w:rFonts w:hint="eastAsia" w:ascii="黑体" w:hAnsi="黑体" w:eastAsia="黑体" w:cs="黑体"/>
          <w:sz w:val="32"/>
          <w:szCs w:val="32"/>
          <w:lang w:eastAsia="zh-CN"/>
        </w:rPr>
        <w:t>、</w:t>
      </w:r>
      <w:r>
        <w:rPr>
          <w:rFonts w:hint="eastAsia" w:ascii="黑体" w:hAnsi="黑体" w:eastAsia="黑体" w:cs="黑体"/>
          <w:sz w:val="32"/>
          <w:szCs w:val="32"/>
        </w:rPr>
        <w:t>一般公共预算财政拨款基本支出决算情况说明</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财政拨款基本支出478.86万元，其中：人员经费454.22万元，主要包括基本工资、津贴补贴、奖金、机关事业单位基本养老保险缴费、职工基本医疗保险缴费、公务员医疗补助缴费、其他社会保障缴费、住房公积金、其他工资福利支出、生活补助、其他对个人和家庭的补助等；公用经费支出24.64万元，主要包括办公费、邮电费、差旅费、培训费、取暖费、工会经费、公务用车运行维护费、其他商品和服务支出等。</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七、关于</w:t>
      </w:r>
      <w:r>
        <w:rPr>
          <w:rFonts w:hint="eastAsia" w:ascii="黑体" w:hAnsi="黑体" w:eastAsia="黑体" w:cs="黑体"/>
          <w:sz w:val="32"/>
          <w:szCs w:val="32"/>
          <w:lang w:eastAsia="zh-CN"/>
        </w:rPr>
        <w:t>2024</w:t>
      </w:r>
      <w:r>
        <w:rPr>
          <w:rFonts w:hint="eastAsia" w:ascii="黑体" w:hAnsi="黑体" w:eastAsia="黑体" w:cs="黑体"/>
          <w:sz w:val="32"/>
          <w:szCs w:val="32"/>
        </w:rPr>
        <w:t>年度一般公共预算财政拨款“三公”经费支出决算情况说明</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2024年度“三公”经费支出2.11万元，与2023年相比增加0.52万元，其中：公务用车购置费0万元；公务用车运行维护费2.11万元；公务接待费0万元。与上年相比增长32.7%，主要原因本年度下乡活动增加。</w:t>
      </w: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八、关于</w:t>
      </w:r>
      <w:r>
        <w:rPr>
          <w:rFonts w:hint="eastAsia" w:ascii="黑体" w:hAnsi="黑体" w:eastAsia="黑体" w:cs="黑体"/>
          <w:sz w:val="32"/>
          <w:szCs w:val="32"/>
          <w:lang w:eastAsia="zh-CN"/>
        </w:rPr>
        <w:t>2024</w:t>
      </w:r>
      <w:r>
        <w:rPr>
          <w:rFonts w:hint="eastAsia" w:ascii="黑体" w:hAnsi="黑体" w:eastAsia="黑体" w:cs="黑体"/>
          <w:sz w:val="32"/>
          <w:szCs w:val="32"/>
        </w:rPr>
        <w:t>年度预算绩效情况说明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32"/>
          <w:szCs w:val="32"/>
          <w:lang w:val="en-US" w:eastAsia="zh-CN"/>
        </w:rPr>
        <w:t>预算编制。按照财政厅2024年部门预算编制要求，按时完成部门年初预算编制工作、编制过程中、认真核实单位实际财政供养人数和单位实有编制情况，准确编制人员经费和公用经费，做到精细化项目资金预算范围和科目、及时上报财政。</w:t>
      </w:r>
    </w:p>
    <w:tbl>
      <w:tblPr>
        <w:tblStyle w:val="7"/>
        <w:tblW w:w="13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36"/>
        <w:gridCol w:w="1162"/>
        <w:gridCol w:w="1306"/>
        <w:gridCol w:w="1211"/>
        <w:gridCol w:w="209"/>
        <w:gridCol w:w="1196"/>
        <w:gridCol w:w="730"/>
        <w:gridCol w:w="1"/>
        <w:gridCol w:w="807"/>
        <w:gridCol w:w="1150"/>
        <w:gridCol w:w="829"/>
        <w:gridCol w:w="1"/>
        <w:gridCol w:w="801"/>
        <w:gridCol w:w="1"/>
        <w:gridCol w:w="916"/>
        <w:gridCol w:w="1"/>
        <w:gridCol w:w="1849"/>
        <w:gridCol w:w="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0" w:type="dxa"/>
            <w:gridSpan w:val="18"/>
            <w:tcBorders>
              <w:top w:val="nil"/>
              <w:left w:val="nil"/>
              <w:bottom w:val="nil"/>
              <w:right w:val="nil"/>
            </w:tcBorders>
            <w:vAlign w:val="center"/>
          </w:tcPr>
          <w:p>
            <w:pPr>
              <w:widowControl/>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项目支出绩效自评表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3320" w:type="dxa"/>
            <w:gridSpan w:val="18"/>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项目名称</w:t>
            </w:r>
          </w:p>
        </w:tc>
        <w:tc>
          <w:tcPr>
            <w:tcW w:w="11022" w:type="dxa"/>
            <w:gridSpan w:val="16"/>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eastAsia="zh-CN"/>
              </w:rPr>
              <w:t>帮辛乡藏医馆服务能力提档升级建设</w:t>
            </w:r>
            <w:r>
              <w:rPr>
                <w:rFonts w:hint="eastAsia" w:ascii="仿宋" w:hAnsi="仿宋" w:eastAsia="仿宋" w:cs="仿宋"/>
                <w:i w:val="0"/>
                <w:iCs w:val="0"/>
                <w:color w:val="000000"/>
                <w:sz w:val="24"/>
                <w:szCs w:val="24"/>
                <w:u w:val="none"/>
              </w:rPr>
              <w:t>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9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主管部门</w:t>
            </w:r>
          </w:p>
        </w:tc>
        <w:tc>
          <w:tcPr>
            <w:tcW w:w="5460" w:type="dxa"/>
            <w:gridSpan w:val="7"/>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墨脱县藏医院</w:t>
            </w: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实施单位</w:t>
            </w:r>
          </w:p>
        </w:tc>
        <w:tc>
          <w:tcPr>
            <w:tcW w:w="4412" w:type="dxa"/>
            <w:gridSpan w:val="8"/>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119001-墨脱县财政局机关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98" w:type="dxa"/>
            <w:gridSpan w:val="2"/>
            <w:vMerge w:val="restart"/>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项目资金(元)</w:t>
            </w: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资金构成</w:t>
            </w: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年初预算数</w:t>
            </w:r>
          </w:p>
        </w:tc>
        <w:tc>
          <w:tcPr>
            <w:tcW w:w="153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全年预算数</w:t>
            </w:r>
          </w:p>
        </w:tc>
        <w:tc>
          <w:tcPr>
            <w:tcW w:w="198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全年执行数</w:t>
            </w: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分值</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执行率</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9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资金总额：</w:t>
            </w: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200000</w:t>
            </w:r>
          </w:p>
        </w:tc>
        <w:tc>
          <w:tcPr>
            <w:tcW w:w="153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200000</w:t>
            </w:r>
          </w:p>
        </w:tc>
        <w:tc>
          <w:tcPr>
            <w:tcW w:w="198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19.9982</w:t>
            </w: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10</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0.99</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9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其中：财政资金：</w:t>
            </w: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200000</w:t>
            </w:r>
          </w:p>
        </w:tc>
        <w:tc>
          <w:tcPr>
            <w:tcW w:w="153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200000</w:t>
            </w:r>
          </w:p>
        </w:tc>
        <w:tc>
          <w:tcPr>
            <w:tcW w:w="1980"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sz w:val="24"/>
                <w:szCs w:val="24"/>
                <w:u w:val="none"/>
                <w:lang w:val="en-US" w:eastAsia="zh-CN"/>
              </w:rPr>
              <w:t>19.9982</w:t>
            </w: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10</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0.99</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9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单位资金：</w:t>
            </w: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538"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298" w:type="dxa"/>
            <w:gridSpan w:val="2"/>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25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财政专户管理资金：</w:t>
            </w:r>
          </w:p>
        </w:tc>
        <w:tc>
          <w:tcPr>
            <w:tcW w:w="1405"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73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15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年度目标</w:t>
            </w:r>
          </w:p>
        </w:tc>
        <w:tc>
          <w:tcPr>
            <w:tcW w:w="5815"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预期目标</w:t>
            </w:r>
          </w:p>
        </w:tc>
        <w:tc>
          <w:tcPr>
            <w:tcW w:w="6369"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5815" w:type="dxa"/>
            <w:gridSpan w:val="7"/>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从环境改造、营造浓郁的藏医药文化氛围、藏医诊疗设备配置、基本公共卫生服务项目、基层防治常见病多发病中藏医药适宜技术的推广与应用，进一步提升基层藏医药服务能力，促进藏医药特色优势的发挥。</w:t>
            </w:r>
          </w:p>
        </w:tc>
        <w:tc>
          <w:tcPr>
            <w:tcW w:w="6369" w:type="dxa"/>
            <w:gridSpan w:val="10"/>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按照项目绩效指标要求，项目全面完成，未偏离预期目标，资金使用规范，下一步将继续加强资金管理，专款专用，提高资金使用效率，县藏医院在今后将对帮辛乡卫生院藏医馆指导藏医各项业务开展，进一步提高藏医药服务水平。</w:t>
            </w:r>
          </w:p>
          <w:p>
            <w:pPr>
              <w:widowControl/>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3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绩效指标</w:t>
            </w: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一级指标</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二级指标</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三级指标</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指标性质</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年度指标值</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度量单位</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实际完成值</w:t>
            </w: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完成率</w:t>
            </w: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分值</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得分</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产出指标</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数量指标</w:t>
            </w:r>
          </w:p>
        </w:tc>
        <w:tc>
          <w:tcPr>
            <w:tcW w:w="1420"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藏医馆数量</w:t>
            </w:r>
          </w:p>
        </w:tc>
        <w:tc>
          <w:tcPr>
            <w:tcW w:w="1196"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w:t>
            </w:r>
          </w:p>
        </w:tc>
        <w:tc>
          <w:tcPr>
            <w:tcW w:w="73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w:t>
            </w:r>
          </w:p>
        </w:tc>
        <w:tc>
          <w:tcPr>
            <w:tcW w:w="808"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个</w:t>
            </w:r>
          </w:p>
        </w:tc>
        <w:tc>
          <w:tcPr>
            <w:tcW w:w="115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w:t>
            </w:r>
          </w:p>
        </w:tc>
        <w:tc>
          <w:tcPr>
            <w:tcW w:w="830"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100%</w:t>
            </w:r>
          </w:p>
        </w:tc>
        <w:tc>
          <w:tcPr>
            <w:tcW w:w="802"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15</w:t>
            </w:r>
          </w:p>
        </w:tc>
        <w:tc>
          <w:tcPr>
            <w:tcW w:w="917"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15</w:t>
            </w:r>
          </w:p>
        </w:tc>
        <w:tc>
          <w:tcPr>
            <w:tcW w:w="1863" w:type="dxa"/>
            <w:gridSpan w:val="2"/>
            <w:tcBorders>
              <w:top w:val="single" w:color="000000" w:sz="4" w:space="0"/>
              <w:left w:val="single" w:color="000000" w:sz="4" w:space="0"/>
              <w:bottom w:val="nil"/>
              <w:right w:val="single" w:color="000000" w:sz="4" w:space="0"/>
            </w:tcBorders>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质量指标</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推动藏医药事业发展</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定性</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推动</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优</w:t>
            </w: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100%</w:t>
            </w: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15</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14</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时效指标</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资金使用年限</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2024</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年</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1年</w:t>
            </w: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100%</w:t>
            </w: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10</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10</w:t>
            </w:r>
          </w:p>
        </w:tc>
        <w:tc>
          <w:tcPr>
            <w:tcW w:w="1863"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成本指标</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资金数额</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20</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万元</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100%</w:t>
            </w: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10</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9.9</w:t>
            </w:r>
          </w:p>
        </w:tc>
        <w:tc>
          <w:tcPr>
            <w:tcW w:w="184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1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效益指标</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经济效益指标</w:t>
            </w:r>
          </w:p>
        </w:tc>
        <w:tc>
          <w:tcPr>
            <w:tcW w:w="1420"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推动林下经济发展</w:t>
            </w:r>
          </w:p>
        </w:tc>
        <w:tc>
          <w:tcPr>
            <w:tcW w:w="1196"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定性</w:t>
            </w:r>
          </w:p>
        </w:tc>
        <w:tc>
          <w:tcPr>
            <w:tcW w:w="73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提升</w:t>
            </w:r>
          </w:p>
        </w:tc>
        <w:tc>
          <w:tcPr>
            <w:tcW w:w="808"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p>
        </w:tc>
        <w:tc>
          <w:tcPr>
            <w:tcW w:w="1150" w:type="dxa"/>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优</w:t>
            </w:r>
          </w:p>
        </w:tc>
        <w:tc>
          <w:tcPr>
            <w:tcW w:w="830"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p>
        </w:tc>
        <w:tc>
          <w:tcPr>
            <w:tcW w:w="802"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15</w:t>
            </w:r>
          </w:p>
        </w:tc>
        <w:tc>
          <w:tcPr>
            <w:tcW w:w="917" w:type="dxa"/>
            <w:gridSpan w:val="2"/>
            <w:tcBorders>
              <w:top w:val="single" w:color="000000" w:sz="4" w:space="0"/>
              <w:left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14</w:t>
            </w:r>
          </w:p>
        </w:tc>
        <w:tc>
          <w:tcPr>
            <w:tcW w:w="184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16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可持续影响指标</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为人民群众提供多种多层次医疗服务</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定性</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不断发展</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优</w:t>
            </w: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15</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14</w:t>
            </w:r>
          </w:p>
        </w:tc>
        <w:tc>
          <w:tcPr>
            <w:tcW w:w="184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90" w:hRule="atLeast"/>
          <w:jc w:val="center"/>
        </w:trPr>
        <w:tc>
          <w:tcPr>
            <w:tcW w:w="113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满意度指标</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服务对象满意度指标</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服务对象满意度指标</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90</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88</w:t>
            </w: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100%</w:t>
            </w: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5</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4.8</w:t>
            </w:r>
          </w:p>
        </w:tc>
        <w:tc>
          <w:tcPr>
            <w:tcW w:w="184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90" w:hRule="atLeast"/>
          <w:jc w:val="center"/>
        </w:trPr>
        <w:tc>
          <w:tcPr>
            <w:tcW w:w="1136" w:type="dxa"/>
            <w:vMerge w:val="continue"/>
            <w:tcBorders>
              <w:left w:val="single" w:color="000000" w:sz="4" w:space="0"/>
              <w:bottom w:val="single" w:color="000000" w:sz="4" w:space="0"/>
              <w:right w:val="single" w:color="000000" w:sz="4" w:space="0"/>
            </w:tcBorders>
            <w:vAlign w:val="center"/>
          </w:tcPr>
          <w:p>
            <w:pPr>
              <w:jc w:val="center"/>
            </w:pPr>
          </w:p>
        </w:tc>
        <w:tc>
          <w:tcPr>
            <w:tcW w:w="11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满意度指标</w:t>
            </w:r>
          </w:p>
        </w:tc>
        <w:tc>
          <w:tcPr>
            <w:tcW w:w="13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服务对象满意度指标</w:t>
            </w:r>
          </w:p>
        </w:tc>
        <w:tc>
          <w:tcPr>
            <w:tcW w:w="14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群众满意度</w:t>
            </w:r>
          </w:p>
        </w:tc>
        <w:tc>
          <w:tcPr>
            <w:tcW w:w="11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w:t>
            </w:r>
          </w:p>
        </w:tc>
        <w:tc>
          <w:tcPr>
            <w:tcW w:w="7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90</w:t>
            </w:r>
          </w:p>
        </w:tc>
        <w:tc>
          <w:tcPr>
            <w:tcW w:w="80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w:t>
            </w:r>
          </w:p>
        </w:tc>
        <w:tc>
          <w:tcPr>
            <w:tcW w:w="11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88</w:t>
            </w: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100%</w:t>
            </w: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5</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4.8</w:t>
            </w:r>
          </w:p>
        </w:tc>
        <w:tc>
          <w:tcPr>
            <w:tcW w:w="184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kern w:val="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90" w:hRule="atLeast"/>
          <w:jc w:val="center"/>
        </w:trPr>
        <w:tc>
          <w:tcPr>
            <w:tcW w:w="9737" w:type="dxa"/>
            <w:gridSpan w:val="11"/>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总分</w:t>
            </w:r>
          </w:p>
        </w:tc>
        <w:tc>
          <w:tcPr>
            <w:tcW w:w="80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100</w:t>
            </w:r>
          </w:p>
        </w:tc>
        <w:tc>
          <w:tcPr>
            <w:tcW w:w="91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i w:val="0"/>
                <w:iCs w:val="0"/>
                <w:color w:val="000000"/>
                <w:kern w:val="0"/>
                <w:sz w:val="24"/>
                <w:szCs w:val="24"/>
                <w:u w:val="none"/>
                <w:lang w:val="en-US" w:eastAsia="zh-CN"/>
              </w:rPr>
            </w:pPr>
            <w:r>
              <w:rPr>
                <w:rFonts w:hint="eastAsia" w:ascii="仿宋" w:hAnsi="仿宋" w:eastAsia="仿宋" w:cs="仿宋"/>
                <w:i w:val="0"/>
                <w:iCs w:val="0"/>
                <w:color w:val="000000"/>
                <w:kern w:val="0"/>
                <w:sz w:val="24"/>
                <w:szCs w:val="24"/>
                <w:u w:val="none"/>
                <w:lang w:val="en-US" w:eastAsia="zh-CN"/>
              </w:rPr>
              <w:t>96.4</w:t>
            </w:r>
          </w:p>
        </w:tc>
        <w:tc>
          <w:tcPr>
            <w:tcW w:w="1850" w:type="dxa"/>
            <w:gridSpan w:val="2"/>
            <w:tcBorders>
              <w:top w:val="single" w:color="000000" w:sz="4" w:space="0"/>
              <w:left w:val="single" w:color="000000" w:sz="4" w:space="0"/>
              <w:bottom w:val="single" w:color="000000" w:sz="4" w:space="0"/>
              <w:right w:val="single" w:color="000000" w:sz="4" w:space="0"/>
            </w:tcBorders>
            <w:vAlign w:val="center"/>
          </w:tcPr>
          <w:p>
            <w:pPr>
              <w:jc w:val="center"/>
              <w:rPr>
                <w:rFonts w:hint="eastAsia" w:ascii="仿宋" w:hAnsi="仿宋" w:eastAsia="仿宋" w:cs="仿宋"/>
                <w:i w:val="0"/>
                <w:iCs w:val="0"/>
                <w:color w:val="000000"/>
                <w:sz w:val="24"/>
                <w:szCs w:val="24"/>
                <w:u w:val="none"/>
              </w:rPr>
            </w:pPr>
          </w:p>
        </w:tc>
      </w:tr>
    </w:tbl>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000000"/>
          <w:spacing w:val="0"/>
          <w:sz w:val="32"/>
          <w:szCs w:val="32"/>
          <w:shd w:val="clear" w:color="090000" w:fill="FFFFFF"/>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pStyle w:val="5"/>
        <w:widowControl/>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仿宋" w:hAnsi="仿宋" w:eastAsia="仿宋" w:cs="仿宋"/>
          <w:i w:val="0"/>
          <w:iCs w:val="0"/>
          <w:caps w:val="0"/>
          <w:color w:val="000000"/>
          <w:spacing w:val="0"/>
          <w:sz w:val="32"/>
          <w:szCs w:val="32"/>
          <w:shd w:val="clear" w:color="090000" w:fill="FFFFFF"/>
        </w:rPr>
      </w:pPr>
    </w:p>
    <w:p>
      <w:pPr>
        <w:ind w:firstLine="640" w:firstLineChars="200"/>
        <w:jc w:val="both"/>
        <w:rPr>
          <w:rFonts w:hint="eastAsia" w:ascii="黑体" w:hAnsi="黑体" w:eastAsia="黑体" w:cs="黑体"/>
          <w:sz w:val="32"/>
          <w:szCs w:val="32"/>
        </w:rPr>
      </w:pPr>
      <w:r>
        <w:rPr>
          <w:rFonts w:hint="eastAsia" w:ascii="黑体" w:hAnsi="黑体" w:eastAsia="黑体" w:cs="黑体"/>
          <w:sz w:val="32"/>
          <w:szCs w:val="32"/>
        </w:rPr>
        <w:t>九、其他重要事项的情况说明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（一）机关运行经费支出情况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US" w:eastAsia="zh-CN"/>
        </w:rPr>
        <w:t>本单位为全额拨款事业单位，无机关运行经费。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（二）国有资产占用情况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截至2024年12月31日，本单位共有车辆2辆，均为公务用车。</w:t>
      </w:r>
    </w:p>
    <w:p>
      <w:pPr>
        <w:jc w:val="center"/>
        <w:rPr>
          <w:rFonts w:hint="default" w:ascii="黑体" w:hAnsi="黑体" w:eastAsia="黑体" w:cs="黑体"/>
          <w:sz w:val="32"/>
          <w:szCs w:val="32"/>
        </w:rPr>
      </w:pPr>
      <w:r>
        <w:rPr>
          <w:rFonts w:hint="eastAsia" w:ascii="黑体" w:hAnsi="黑体" w:eastAsia="黑体" w:cs="黑体"/>
          <w:sz w:val="32"/>
          <w:szCs w:val="32"/>
        </w:rPr>
        <w:t>第四部分 名词解释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一、财政拨款，是指县级财政当年拨付的资金。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二、事业收入，是指事业单位开展业务活动取得的收入。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三、上级补助收入，指事业单位收到上级单位拨入的非财政补助资金。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四、一般公共服务（类）支出，指政府提供一般公共服务的支出。如财政局保障机构正常运转、开展财政管理活动所发生的基本支出和项目支出。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五、政府性基金收入，县本级基金收入主要项目包括国有土地使用权出让收入、政府住房基金收入和其他基金收入。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六、基本支出，指部门为保障其机构正常运转、完成日常工作任务而编制的年度基本支出计划，包括人员经费和公用经费两部分。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七、项目支出，指部门为完成其特定的行政工作任务或事业发展目标，在基本支出预算之外编制的年度项目支出计划。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包括领导干部专车、一般公务用车和执法执勤用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6"/>
        <w:widowControl/>
        <w:wordWrap w:val="0"/>
        <w:adjustRightInd/>
        <w:snapToGrid/>
        <w:jc w:val="both"/>
        <w:textAlignment w:val="auto"/>
        <w:outlineLvl w:val="9"/>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附件：</w:t>
      </w:r>
    </w:p>
    <w:p>
      <w:pPr>
        <w:widowControl/>
        <w:jc w:val="center"/>
        <w:rPr>
          <w:rFonts w:hint="eastAsia" w:ascii="方正小标宋简体" w:hAnsi="方正小标宋简体" w:eastAsia="方正小标宋简体" w:cs="方正小标宋简体"/>
        </w:rPr>
      </w:pPr>
      <w:r>
        <w:rPr>
          <w:rFonts w:hint="eastAsia" w:ascii="黑体" w:hAnsi="黑体" w:eastAsia="黑体" w:cs="黑体"/>
          <w:kern w:val="0"/>
          <w:sz w:val="36"/>
          <w:szCs w:val="36"/>
        </w:rPr>
        <w:t>2024年</w:t>
      </w:r>
      <w:bookmarkStart w:id="40" w:name="_Hlk190420239"/>
      <w:r>
        <w:rPr>
          <w:rFonts w:hint="eastAsia" w:ascii="黑体" w:hAnsi="黑体" w:eastAsia="黑体" w:cs="黑体"/>
          <w:kern w:val="0"/>
          <w:sz w:val="36"/>
          <w:szCs w:val="36"/>
          <w:lang w:eastAsia="zh-CN"/>
        </w:rPr>
        <w:t>墨脱县</w:t>
      </w:r>
      <w:r>
        <w:rPr>
          <w:rFonts w:hint="eastAsia" w:ascii="黑体" w:hAnsi="黑体" w:eastAsia="黑体" w:cs="黑体"/>
          <w:kern w:val="0"/>
          <w:sz w:val="36"/>
          <w:szCs w:val="36"/>
        </w:rPr>
        <w:t>自治区扶持藏医药事业发展补助资金项目</w:t>
      </w:r>
      <w:bookmarkEnd w:id="40"/>
      <w:r>
        <w:rPr>
          <w:rFonts w:hint="eastAsia" w:ascii="黑体" w:hAnsi="黑体" w:eastAsia="黑体" w:cs="黑体"/>
          <w:kern w:val="0"/>
          <w:sz w:val="36"/>
          <w:szCs w:val="36"/>
        </w:rPr>
        <w:t>绩效自评报告</w:t>
      </w:r>
    </w:p>
    <w:p>
      <w:pPr>
        <w:pStyle w:val="3"/>
        <w:widowControl/>
        <w:wordWrap w:val="0"/>
        <w:adjustRightInd/>
        <w:snapToGrid/>
        <w:spacing w:beforeAutospacing="0" w:afterAutospacing="0" w:line="360" w:lineRule="exact"/>
        <w:textAlignment w:val="auto"/>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为进一步提升基层藏医药服务能力，根据藏医药发〔2024〕2号文件关于《2024年度自治区扶持藏医药事业发展补助资金项目任务方案》，我院结合实际制定《墨脱县帮辛乡卫生院藏医馆服务能力提档升级建设项目任务实施方案》，将帮辛乡卫生院藏医临床科室集中设置，建设成为藏医馆文化氛围浓郁、能为群众提供多种藏医药方法和手段的相对独立的特定区域。从环境改造、营造浓郁的藏医药文化氛围、藏医诊疗设备配置、基本公共卫生服务项目、基层防治常见病多发病中藏医药适宜技术的推广与应用，进一步提升基层藏医药服务能力，促进藏医药特色优势的发挥。</w:t>
      </w:r>
    </w:p>
    <w:p>
      <w:pPr>
        <w:pStyle w:val="3"/>
        <w:widowControl/>
        <w:wordWrap w:val="0"/>
        <w:adjustRightInd/>
        <w:snapToGrid/>
        <w:textAlignment w:val="auto"/>
        <w:rPr>
          <w:rFonts w:ascii="黑体" w:hAnsi="黑体" w:eastAsia="黑体" w:cs="Times New Roman"/>
          <w:b w:val="0"/>
          <w:kern w:val="44"/>
          <w:sz w:val="32"/>
          <w:szCs w:val="32"/>
        </w:rPr>
      </w:pPr>
      <w:r>
        <w:rPr>
          <w:rFonts w:hint="eastAsia" w:ascii="黑体" w:hAnsi="黑体" w:eastAsia="黑体" w:cs="Times New Roman"/>
          <w:kern w:val="44"/>
          <w:sz w:val="32"/>
          <w:szCs w:val="32"/>
          <w:lang w:val="en-US" w:eastAsia="zh-CN"/>
        </w:rPr>
        <w:t>一、</w:t>
      </w:r>
      <w:r>
        <w:rPr>
          <w:rFonts w:ascii="黑体" w:hAnsi="黑体" w:eastAsia="黑体" w:cs="Times New Roman"/>
          <w:kern w:val="44"/>
          <w:sz w:val="32"/>
          <w:szCs w:val="32"/>
        </w:rPr>
        <w:t>基本</w:t>
      </w:r>
      <w:r>
        <w:rPr>
          <w:rFonts w:hint="eastAsia" w:ascii="黑体" w:hAnsi="黑体" w:eastAsia="黑体" w:cs="Times New Roman"/>
          <w:kern w:val="44"/>
          <w:sz w:val="32"/>
          <w:szCs w:val="32"/>
          <w:lang w:val="en-US" w:eastAsia="zh-CN"/>
        </w:rPr>
        <w:t>情况</w:t>
      </w:r>
    </w:p>
    <w:p>
      <w:pPr>
        <w:keepNext/>
        <w:keepLines/>
        <w:widowControl/>
        <w:numPr>
          <w:ilvl w:val="0"/>
          <w:numId w:val="0"/>
        </w:numPr>
        <w:wordWrap w:val="0"/>
        <w:adjustRightInd/>
        <w:snapToGrid/>
        <w:spacing w:beforeLines="0" w:beforeAutospacing="0" w:afterLines="0" w:afterAutospacing="0" w:line="560" w:lineRule="exact"/>
        <w:ind w:left="640" w:leftChars="0"/>
        <w:textAlignment w:val="auto"/>
        <w:outlineLvl w:val="9"/>
        <w:rPr>
          <w:rFonts w:hint="eastAsia" w:ascii="黑体" w:hAnsi="宋体" w:eastAsia="黑体" w:cs="黑体"/>
          <w:color w:val="000000"/>
          <w:kern w:val="0"/>
          <w:sz w:val="32"/>
          <w:szCs w:val="32"/>
          <w:lang w:val="en-US" w:eastAsia="zh-CN"/>
        </w:rPr>
      </w:pPr>
      <w:r>
        <w:rPr>
          <w:rFonts w:hint="eastAsia" w:ascii="楷体" w:hAnsi="楷体" w:eastAsia="楷体" w:cs="楷体"/>
          <w:b w:val="0"/>
          <w:bCs w:val="0"/>
          <w:color w:val="000000"/>
          <w:kern w:val="0"/>
          <w:sz w:val="32"/>
          <w:szCs w:val="32"/>
          <w:lang w:val="en-US" w:eastAsia="zh-CN"/>
        </w:rPr>
        <w:t>（一）帮辛乡卫生院藏医馆服务能力提档升级背景</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根据藏医药发〔2024〕2号文件关于《2024年度自治区扶持藏医药事业发展补助资金项目任务方案》、基层医疗卫生机构藏医馆服务能力提档升级项目任务方案。通过2015-2020年基层医疗卫生机构藏医综合服务区（藏医馆）建设项目，在全区692个基层医疗卫生机构藏医综合服务区（藏医馆）中遴选30个藏医馆打造“示范藏医馆”提档升级项目</w:t>
      </w:r>
      <w:r>
        <w:rPr>
          <w:rFonts w:hint="eastAsia" w:ascii="仿宋_GB2312" w:hAnsi="仿宋_GB2312" w:eastAsia="仿宋_GB2312" w:cs="仿宋_GB2312"/>
          <w:color w:val="000000"/>
          <w:kern w:val="0"/>
          <w:sz w:val="32"/>
          <w:szCs w:val="32"/>
          <w:lang w:val="en-US" w:eastAsia="zh-CN"/>
        </w:rPr>
        <w:t>。</w:t>
      </w:r>
    </w:p>
    <w:p>
      <w:pPr>
        <w:keepNext/>
        <w:keepLines/>
        <w:widowControl/>
        <w:numPr>
          <w:ilvl w:val="0"/>
          <w:numId w:val="0"/>
        </w:numPr>
        <w:wordWrap w:val="0"/>
        <w:adjustRightInd/>
        <w:snapToGrid/>
        <w:spacing w:beforeLines="0" w:beforeAutospacing="0" w:afterLines="0" w:afterAutospacing="0" w:line="560" w:lineRule="exact"/>
        <w:ind w:left="640" w:leftChars="0"/>
        <w:textAlignment w:val="auto"/>
        <w:outlineLvl w:val="9"/>
        <w:rPr>
          <w:rFonts w:hint="eastAsia" w:ascii="黑体" w:hAnsi="宋体" w:eastAsia="黑体" w:cs="黑体"/>
          <w:color w:val="000000"/>
          <w:kern w:val="0"/>
          <w:sz w:val="32"/>
          <w:szCs w:val="32"/>
          <w:lang w:val="en-US" w:eastAsia="zh-CN"/>
        </w:rPr>
      </w:pPr>
      <w:r>
        <w:rPr>
          <w:rFonts w:hint="eastAsia" w:ascii="楷体" w:hAnsi="楷体" w:eastAsia="楷体" w:cs="楷体"/>
          <w:color w:val="000000"/>
          <w:kern w:val="0"/>
          <w:sz w:val="32"/>
          <w:szCs w:val="32"/>
          <w:lang w:val="en-US" w:eastAsia="zh-CN"/>
        </w:rPr>
        <w:t>（二）项目设置及内容</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将</w:t>
      </w:r>
      <w:r>
        <w:rPr>
          <w:rFonts w:hint="eastAsia" w:ascii="仿宋_GB2312" w:hAnsi="仿宋_GB2312" w:eastAsia="仿宋_GB2312" w:cs="仿宋_GB2312"/>
          <w:color w:val="000000"/>
          <w:kern w:val="0"/>
          <w:sz w:val="32"/>
          <w:szCs w:val="32"/>
          <w:lang w:val="en-US" w:eastAsia="zh-CN"/>
        </w:rPr>
        <w:t>帮辛乡卫生院藏医临床科室集中设置，建设成为藏医馆文化氛围浓郁、能为群众提供多种藏医药方法和手段的相对独立的特定区域。从环境改造、营造浓郁的藏医药文化氛围、藏医诊疗设备配置、基本公共卫生服务项目、基层防治常见病多发病中藏医药适宜技术的推广与应用，进一步提升基层藏医药服务能力，促进藏医药特色优势的发挥。</w:t>
      </w:r>
    </w:p>
    <w:p>
      <w:pPr>
        <w:keepNext/>
        <w:keepLines/>
        <w:widowControl/>
        <w:numPr>
          <w:ilvl w:val="0"/>
          <w:numId w:val="0"/>
        </w:numPr>
        <w:wordWrap w:val="0"/>
        <w:adjustRightInd/>
        <w:snapToGrid/>
        <w:spacing w:beforeLines="0" w:beforeAutospacing="0" w:afterLines="0" w:afterAutospacing="0" w:line="560" w:lineRule="exact"/>
        <w:ind w:left="640" w:leftChars="0"/>
        <w:textAlignment w:val="auto"/>
        <w:outlineLvl w:val="9"/>
        <w:rPr>
          <w:rFonts w:hint="eastAsia" w:ascii="楷体" w:hAnsi="楷体" w:eastAsia="楷体" w:cs="楷体"/>
          <w:color w:val="000000"/>
          <w:kern w:val="0"/>
          <w:sz w:val="32"/>
          <w:szCs w:val="32"/>
          <w:lang w:val="en-US" w:eastAsia="zh-CN"/>
        </w:rPr>
      </w:pPr>
      <w:r>
        <w:rPr>
          <w:rFonts w:hint="eastAsia" w:ascii="楷体" w:hAnsi="楷体" w:eastAsia="楷体" w:cs="楷体"/>
          <w:color w:val="000000"/>
          <w:kern w:val="0"/>
          <w:sz w:val="32"/>
          <w:szCs w:val="32"/>
          <w:lang w:val="en-US" w:eastAsia="zh-CN"/>
        </w:rPr>
        <w:t>（三）预算执行情况</w:t>
      </w:r>
    </w:p>
    <w:p>
      <w:pPr>
        <w:ind w:firstLine="640" w:firstLineChars="20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本项目预算总额为20万元，截止评价时点，实际支出19.9982万元，预算执行率为99.99%。经费使用严格控制在预算范围内，各项支出均符合财经法规和相关制度要求。</w:t>
      </w:r>
    </w:p>
    <w:p>
      <w:pPr>
        <w:pStyle w:val="3"/>
        <w:widowControl/>
        <w:wordWrap w:val="0"/>
        <w:adjustRightInd/>
        <w:snapToGrid/>
        <w:textAlignment w:val="auto"/>
        <w:rPr>
          <w:rFonts w:hint="eastAsia" w:ascii="楷体_GB2312" w:hAnsi="楷体_GB2312" w:eastAsia="楷体_GB2312" w:cs="楷体_GB2312"/>
          <w:b w:val="0"/>
        </w:rPr>
      </w:pPr>
      <w:r>
        <w:rPr>
          <w:rFonts w:hint="eastAsia" w:ascii="黑体" w:hAnsi="黑体" w:eastAsia="黑体" w:cs="Times New Roman"/>
          <w:kern w:val="44"/>
          <w:sz w:val="32"/>
          <w:szCs w:val="32"/>
          <w:lang w:val="en-US" w:eastAsia="zh-CN"/>
        </w:rPr>
        <w:t>二、</w:t>
      </w:r>
      <w:r>
        <w:rPr>
          <w:rFonts w:ascii="黑体" w:hAnsi="黑体" w:eastAsia="黑体" w:cs="Times New Roman"/>
          <w:kern w:val="44"/>
          <w:sz w:val="32"/>
          <w:szCs w:val="32"/>
        </w:rPr>
        <w:t>绩效评价工作</w:t>
      </w:r>
    </w:p>
    <w:p>
      <w:pPr>
        <w:pStyle w:val="3"/>
        <w:widowControl/>
        <w:numPr>
          <w:ilvl w:val="0"/>
          <w:numId w:val="1"/>
        </w:numPr>
        <w:wordWrap w:val="0"/>
        <w:adjustRightInd/>
        <w:snapToGrid/>
        <w:ind w:left="0" w:leftChars="0" w:firstLine="616" w:firstLineChars="0"/>
        <w:textAlignment w:val="auto"/>
        <w:rPr>
          <w:rFonts w:hint="eastAsia" w:ascii="仿宋_GB2312" w:hAnsi="仿宋_GB2312" w:eastAsia="仿宋_GB2312" w:cs="仿宋_GB2312"/>
          <w:color w:val="000000"/>
          <w:spacing w:val="0"/>
          <w:kern w:val="0"/>
          <w:sz w:val="32"/>
          <w:szCs w:val="32"/>
          <w:lang w:val="en-US" w:eastAsia="zh-CN" w:bidi="ar-SA"/>
        </w:rPr>
      </w:pPr>
      <w:r>
        <w:rPr>
          <w:rFonts w:ascii="楷体_GB2312" w:hAnsi="楷体_GB2312" w:eastAsia="楷体_GB2312"/>
          <w:kern w:val="2"/>
          <w:szCs w:val="32"/>
          <w:lang w:bidi="ar-SA"/>
        </w:rPr>
        <w:t>评价目的</w:t>
      </w:r>
      <w:r>
        <w:t>。此</w:t>
      </w:r>
      <w:r>
        <w:rPr>
          <w:rFonts w:hint="eastAsia" w:ascii="仿宋_GB2312" w:hAnsi="仿宋_GB2312" w:eastAsia="仿宋_GB2312" w:cs="仿宋_GB2312"/>
          <w:color w:val="000000"/>
          <w:spacing w:val="0"/>
          <w:kern w:val="0"/>
          <w:sz w:val="32"/>
          <w:szCs w:val="32"/>
          <w:lang w:val="en-US" w:eastAsia="zh-CN" w:bidi="ar-SA"/>
        </w:rPr>
        <w:t>次对墨脱县帮辛乡卫生院藏医馆服务能力提档升级建设项目工作的执行情况、资金使用管理情况和过程进行全面绩效自评。通过科学设定评价指标体系，重点考察项目资金的使用效益和管理规范性。评价过程中，结合定量与定性分析方法，对各项指标进行细化打分，确保评价结果客观公正。</w:t>
      </w:r>
    </w:p>
    <w:p>
      <w:pPr>
        <w:pStyle w:val="3"/>
        <w:widowControl/>
        <w:numPr>
          <w:ilvl w:val="0"/>
          <w:numId w:val="1"/>
        </w:numPr>
        <w:wordWrap w:val="0"/>
        <w:adjustRightInd/>
        <w:snapToGrid/>
        <w:ind w:left="0" w:leftChars="0" w:firstLine="616" w:firstLineChars="0"/>
        <w:textAlignment w:val="auto"/>
        <w:rPr>
          <w:rFonts w:hint="eastAsia" w:ascii="仿宋_GB2312" w:hAnsi="仿宋_GB2312" w:eastAsia="仿宋_GB2312" w:cs="仿宋_GB2312"/>
          <w:color w:val="000000"/>
          <w:spacing w:val="0"/>
          <w:kern w:val="0"/>
          <w:sz w:val="32"/>
          <w:szCs w:val="32"/>
          <w:lang w:val="en-US" w:eastAsia="zh-CN" w:bidi="ar-SA"/>
        </w:rPr>
      </w:pPr>
      <w:r>
        <w:rPr>
          <w:rFonts w:ascii="楷体_GB2312" w:hAnsi="楷体_GB2312" w:eastAsia="楷体_GB2312"/>
          <w:kern w:val="2"/>
          <w:szCs w:val="32"/>
          <w:lang w:bidi="ar-SA"/>
        </w:rPr>
        <w:t>评价思路</w:t>
      </w:r>
      <w:r>
        <w:t>。</w:t>
      </w:r>
      <w:r>
        <w:rPr>
          <w:rFonts w:hint="eastAsia" w:ascii="仿宋_GB2312" w:hAnsi="仿宋_GB2312" w:eastAsia="仿宋_GB2312" w:cs="仿宋_GB2312"/>
          <w:color w:val="000000"/>
          <w:spacing w:val="0"/>
          <w:kern w:val="0"/>
          <w:sz w:val="32"/>
          <w:szCs w:val="32"/>
          <w:lang w:val="en-US" w:eastAsia="zh-CN" w:bidi="ar-SA"/>
        </w:rPr>
        <w:t>为确保评价工作的科学性和严谨性，本次绩效评价采用了分层次、分阶段的实施方式。首先，通过前期调研和资料收集，明确评价的重点领域和关键环节，制定详细的评价方案。其次，结合项目特点，将评价指标细化为多个维度，包括资金使用效率、管理规范程度、政策目标实现情况等，并针对每个维度设定相应的评分标准和权重。在具体操作中，评价小组通过查阅文档、座谈交流、实地走访等多种方式，全面了解项目的执行情况和实际效果。</w:t>
      </w:r>
    </w:p>
    <w:p>
      <w:pPr>
        <w:pStyle w:val="3"/>
        <w:widowControl/>
        <w:numPr>
          <w:ilvl w:val="0"/>
          <w:numId w:val="1"/>
        </w:numPr>
        <w:wordWrap w:val="0"/>
        <w:adjustRightInd/>
        <w:snapToGrid/>
        <w:ind w:left="0" w:leftChars="0" w:firstLine="616" w:firstLineChars="0"/>
        <w:textAlignment w:val="auto"/>
        <w:rPr>
          <w:rFonts w:hint="eastAsia" w:ascii="仿宋_GB2312" w:hAnsi="仿宋_GB2312" w:eastAsia="仿宋_GB2312" w:cs="仿宋_GB2312"/>
          <w:color w:val="000000"/>
          <w:spacing w:val="0"/>
          <w:kern w:val="0"/>
          <w:sz w:val="32"/>
          <w:szCs w:val="32"/>
          <w:lang w:val="en-US" w:eastAsia="zh-CN" w:bidi="ar-SA"/>
        </w:rPr>
      </w:pPr>
      <w:r>
        <w:rPr>
          <w:rFonts w:ascii="楷体_GB2312" w:hAnsi="楷体_GB2312" w:eastAsia="楷体_GB2312"/>
          <w:kern w:val="2"/>
          <w:szCs w:val="32"/>
          <w:lang w:bidi="ar-SA"/>
        </w:rPr>
        <w:t>评价指标体系</w:t>
      </w:r>
      <w:r>
        <w:t>。</w:t>
      </w:r>
      <w:r>
        <w:rPr>
          <w:rFonts w:hint="eastAsia" w:ascii="仿宋_GB2312" w:hAnsi="仿宋_GB2312" w:eastAsia="仿宋_GB2312" w:cs="仿宋_GB2312"/>
          <w:color w:val="000000"/>
          <w:spacing w:val="0"/>
          <w:kern w:val="0"/>
          <w:sz w:val="32"/>
          <w:szCs w:val="32"/>
          <w:lang w:val="en-US" w:eastAsia="zh-CN" w:bidi="ar-SA"/>
        </w:rPr>
        <w:t>本次评价指标体系的设计遵循科学性、系统性和可操作性的原则，具体包括三个层级的指标结构。一级指标主要涵盖项目决策、项目管理、项目产出和项目效益四个方面，每个方面均对应明确的评价内容。二级指标进一步细化为具体的考核要点，如预算编制合理性、资金拨付及时性、管理制度健全性等，确保能够全面反映项目的执行情况。三级指标则通过量化标准进行具体衡量，例如预算执行率、问题整改完成率、服务对象满意度等，为评价结果提供数据支撑。在权重分配上，根据不同指标的重要性进行合理设置，突出关键环节的核心地位，同时兼顾整体评价的平衡性。</w:t>
      </w:r>
    </w:p>
    <w:p>
      <w:pPr>
        <w:pStyle w:val="3"/>
        <w:widowControl/>
        <w:numPr>
          <w:ilvl w:val="0"/>
          <w:numId w:val="1"/>
        </w:numPr>
        <w:wordWrap w:val="0"/>
        <w:adjustRightInd/>
        <w:snapToGrid/>
        <w:ind w:left="0" w:leftChars="0" w:firstLine="616" w:firstLineChars="0"/>
        <w:textAlignment w:val="auto"/>
        <w:rPr>
          <w:rFonts w:hint="eastAsia" w:ascii="仿宋_GB2312" w:hAnsi="仿宋_GB2312" w:eastAsia="仿宋_GB2312" w:cs="仿宋_GB2312"/>
          <w:color w:val="000000"/>
          <w:spacing w:val="0"/>
          <w:kern w:val="0"/>
          <w:sz w:val="32"/>
          <w:szCs w:val="32"/>
          <w:lang w:val="en-US" w:eastAsia="zh-CN" w:bidi="ar-SA"/>
        </w:rPr>
      </w:pPr>
      <w:r>
        <w:rPr>
          <w:rFonts w:ascii="楷体_GB2312" w:hAnsi="楷体_GB2312" w:eastAsia="楷体_GB2312"/>
          <w:kern w:val="2"/>
          <w:szCs w:val="32"/>
          <w:lang w:bidi="ar-SA"/>
        </w:rPr>
        <w:t>评价过程</w:t>
      </w:r>
      <w:r>
        <w:t>。</w:t>
      </w:r>
      <w:r>
        <w:rPr>
          <w:rFonts w:hint="eastAsia" w:ascii="仿宋_GB2312" w:hAnsi="仿宋_GB2312" w:eastAsia="仿宋_GB2312" w:cs="仿宋_GB2312"/>
          <w:color w:val="000000"/>
          <w:spacing w:val="0"/>
          <w:kern w:val="0"/>
          <w:sz w:val="32"/>
          <w:szCs w:val="32"/>
          <w:lang w:val="en-US" w:eastAsia="zh-CN" w:bidi="ar-SA"/>
        </w:rPr>
        <w:t>在评价过程中，严格按照既定的评价方案和指标体系开展工作。首先，对墨脱县帮辛乡卫生院藏医馆服务能力提档升级建设项目工作相关的财务数据和管理文档进行了全面梳理，确保基础信息的准确性和完整性。随后，在了解项目具体情况后，深入了解预算执行中的实际问题和改进空间，重点关注资金使用的合规性、效率性和效果性。对于发现的问题，提出针对性的改进建议，以促进后续工作的优化及完善。整体评价过程严谨有序，为形成客观、公正的评价结论奠定了坚实基础。</w:t>
      </w:r>
    </w:p>
    <w:p>
      <w:pPr>
        <w:pStyle w:val="3"/>
        <w:widowControl/>
        <w:wordWrap w:val="0"/>
        <w:adjustRightInd/>
        <w:snapToGrid/>
        <w:textAlignment w:val="auto"/>
        <w:rPr>
          <w:rFonts w:ascii="黑体" w:hAnsi="黑体" w:eastAsia="黑体" w:cs="Times New Roman"/>
          <w:kern w:val="44"/>
          <w:sz w:val="32"/>
          <w:szCs w:val="32"/>
        </w:rPr>
      </w:pPr>
      <w:r>
        <w:rPr>
          <w:rFonts w:hint="eastAsia" w:ascii="黑体" w:hAnsi="黑体" w:eastAsia="黑体" w:cs="Times New Roman"/>
          <w:kern w:val="44"/>
          <w:sz w:val="32"/>
          <w:szCs w:val="32"/>
          <w:lang w:val="en-US" w:eastAsia="zh-CN"/>
        </w:rPr>
        <w:t>三、</w:t>
      </w:r>
      <w:r>
        <w:rPr>
          <w:rFonts w:ascii="黑体" w:hAnsi="黑体" w:eastAsia="黑体" w:cs="Times New Roman"/>
          <w:kern w:val="44"/>
          <w:sz w:val="32"/>
          <w:szCs w:val="32"/>
        </w:rPr>
        <w:t>综合评价结论</w:t>
      </w:r>
    </w:p>
    <w:p>
      <w:pPr>
        <w:pStyle w:val="3"/>
        <w:pageBreakBefore w:val="0"/>
        <w:widowControl w:val="0"/>
        <w:numPr>
          <w:ilvl w:val="0"/>
          <w:numId w:val="1"/>
        </w:numPr>
        <w:kinsoku/>
        <w:wordWrap w:val="0"/>
        <w:overflowPunct/>
        <w:topLinePunct w:val="0"/>
        <w:autoSpaceDE/>
        <w:autoSpaceDN/>
        <w:bidi w:val="0"/>
        <w:adjustRightInd/>
        <w:snapToGrid/>
        <w:ind w:left="0" w:leftChars="0" w:firstLine="616" w:firstLineChars="0"/>
        <w:textAlignment w:val="auto"/>
        <w:rPr>
          <w:rFonts w:hint="eastAsia" w:ascii="仿宋_GB2312" w:hAnsi="仿宋_GB2312" w:eastAsia="仿宋_GB2312" w:cs="仿宋_GB2312"/>
          <w:color w:val="000000"/>
          <w:spacing w:val="0"/>
          <w:kern w:val="0"/>
          <w:sz w:val="32"/>
          <w:szCs w:val="32"/>
          <w:lang w:val="en-US" w:eastAsia="zh-CN" w:bidi="ar-SA"/>
        </w:rPr>
      </w:pPr>
      <w:r>
        <w:rPr>
          <w:rFonts w:hint="eastAsia" w:ascii="仿宋_GB2312" w:hAnsi="仿宋_GB2312" w:eastAsia="仿宋_GB2312" w:cs="仿宋_GB2312"/>
          <w:color w:val="000000"/>
          <w:spacing w:val="0"/>
          <w:kern w:val="0"/>
          <w:sz w:val="32"/>
          <w:szCs w:val="32"/>
          <w:lang w:val="en-US" w:eastAsia="zh-CN" w:bidi="ar-SA"/>
        </w:rPr>
        <w:t>经过全面细致的绩效自评工作，本次墨脱县帮辛乡卫生院藏医馆服务能力提档升级建设项目的综合评价结论如下：项目整体执行情况良好，资金使用规范，管理措施到位，达到了预期目标。在项目决策方面，预算编制科学合理，资金分配符合实际需求，体现了较强的前瞻性和针对性。在项目管理方面，制度健全、流程清晰，特别是在资金拨付和使用环节展现了较高的规范性，未发现重大违规行为。在项目产出方面，检查任务按计划完成，发现问题的整改率较高，有效推动了财政资金的安全高效运行。在项目效益方面，通过专项检查和风险防控，进一步强化了预算单位的财务管理意识，提升了政策落实的效果，得到了服务对象的普遍认可。总体来看，该项目从环境改造、营造浓郁的藏医药文化氛围、藏医诊疗设备配置等方面，再到基层防治常见病多发病中藏医药适宜技术的推广与应用。不仅进一步的提升了基层藏医药服务能力，也促进了藏医药特色优势的发挥。对藏医药发展等方面起到了积极作用，然而，仍需关注部分细节问题的改进空间，以进一步提升管理水平和实施效果。</w:t>
      </w:r>
    </w:p>
    <w:p>
      <w:pPr>
        <w:keepNext/>
        <w:keepLines/>
        <w:pageBreakBefore w:val="0"/>
        <w:widowControl w:val="0"/>
        <w:numPr>
          <w:ilvl w:val="0"/>
          <w:numId w:val="0"/>
        </w:numPr>
        <w:kinsoku/>
        <w:wordWrap w:val="0"/>
        <w:overflowPunct/>
        <w:topLinePunct w:val="0"/>
        <w:autoSpaceDE/>
        <w:autoSpaceDN/>
        <w:bidi w:val="0"/>
        <w:adjustRightInd/>
        <w:snapToGrid/>
        <w:spacing w:beforeLines="0" w:beforeAutospacing="0" w:afterLines="0" w:afterAutospacing="0" w:line="560" w:lineRule="exact"/>
        <w:ind w:left="640" w:leftChars="0"/>
        <w:textAlignment w:val="auto"/>
        <w:outlineLvl w:val="9"/>
        <w:rPr>
          <w:rFonts w:ascii="黑体" w:hAnsi="黑体" w:eastAsia="黑体" w:cs="Times New Roman"/>
          <w:b w:val="0"/>
          <w:kern w:val="44"/>
          <w:sz w:val="32"/>
          <w:szCs w:val="32"/>
        </w:rPr>
      </w:pPr>
      <w:r>
        <w:rPr>
          <w:rFonts w:hint="eastAsia" w:ascii="黑体" w:hAnsi="黑体" w:eastAsia="黑体" w:cs="Times New Roman"/>
          <w:kern w:val="44"/>
          <w:sz w:val="32"/>
          <w:szCs w:val="32"/>
          <w:lang w:val="en-US" w:eastAsia="zh-CN"/>
        </w:rPr>
        <w:t>四、</w:t>
      </w:r>
      <w:r>
        <w:rPr>
          <w:rFonts w:ascii="黑体" w:hAnsi="黑体" w:eastAsia="黑体" w:cs="Times New Roman"/>
          <w:kern w:val="44"/>
          <w:sz w:val="32"/>
          <w:szCs w:val="32"/>
        </w:rPr>
        <w:t>绩效评价指标体系分析</w:t>
      </w:r>
    </w:p>
    <w:p>
      <w:pPr>
        <w:pStyle w:val="3"/>
        <w:pageBreakBefore w:val="0"/>
        <w:widowControl w:val="0"/>
        <w:numPr>
          <w:ilvl w:val="0"/>
          <w:numId w:val="2"/>
        </w:numPr>
        <w:kinsoku/>
        <w:wordWrap w:val="0"/>
        <w:overflowPunct/>
        <w:topLinePunct w:val="0"/>
        <w:autoSpaceDE/>
        <w:autoSpaceDN/>
        <w:bidi w:val="0"/>
        <w:adjustRightInd/>
        <w:snapToGrid/>
        <w:textAlignment w:val="auto"/>
        <w:rPr>
          <w:rFonts w:hint="eastAsia"/>
          <w:b w:val="0"/>
          <w:lang w:val="en-US" w:eastAsia="zh-CN"/>
        </w:rPr>
      </w:pPr>
      <w:r>
        <w:rPr>
          <w:rFonts w:hint="eastAsia"/>
          <w:b w:val="0"/>
          <w:lang w:val="en-US" w:eastAsia="zh-CN"/>
        </w:rPr>
        <w:t>决策指标分析。从预算编制的精准性来看，项目在前期调研和需求分析的基础上，制定了较为合理的资金分配方案，能够较好地匹配实际工作需要。同时，项目目标设定清晰明确，具有较强的可操作性和可考核性，为后续实施奠定了良好基础。</w:t>
      </w:r>
    </w:p>
    <w:p>
      <w:pPr>
        <w:pStyle w:val="3"/>
        <w:pageBreakBefore w:val="0"/>
        <w:widowControl w:val="0"/>
        <w:numPr>
          <w:ilvl w:val="0"/>
          <w:numId w:val="2"/>
        </w:numPr>
        <w:kinsoku/>
        <w:wordWrap w:val="0"/>
        <w:overflowPunct/>
        <w:topLinePunct w:val="0"/>
        <w:autoSpaceDE/>
        <w:autoSpaceDN/>
        <w:bidi w:val="0"/>
        <w:adjustRightInd/>
        <w:snapToGrid/>
        <w:textAlignment w:val="auto"/>
        <w:rPr>
          <w:b w:val="0"/>
        </w:rPr>
      </w:pPr>
      <w:r>
        <w:rPr>
          <w:rFonts w:hint="eastAsia"/>
          <w:b w:val="0"/>
          <w:lang w:val="en-US" w:eastAsia="zh-CN"/>
        </w:rPr>
        <w:t>产出指标分析。产出指标设置了四个三级指标，分别从藏医馆数量、推动藏医药事业发展、资金使用年限、资金数额等方面</w:t>
      </w:r>
      <w:r>
        <w:rPr>
          <w:rFonts w:hint="eastAsia"/>
          <w:b w:val="0"/>
          <w:lang w:eastAsia="zh-CN"/>
        </w:rPr>
        <w:t>对项目产出情况进行量化评估。检查单位数量达到预期目标，涵盖范围广泛，体现了检查工作的全面性和深入性。出具报告数量符合计划要求，内容详实且问题分析透彻，为后续整改提供了有力依据。政府采购率达标，反映出项目在执行过程中严格遵守了相关法律法规，确保了采购流程的规范性和透明度。工作开展及时性表现良好，各阶段任务均按预定时间节点完成，未出现明显拖延现象。此外，采购成本控制在合理范围内，体现了资金使用的经济性和高效性，为提升财政资源配置效率提供了有力支撑。</w:t>
      </w:r>
    </w:p>
    <w:p>
      <w:pPr>
        <w:pStyle w:val="3"/>
        <w:pageBreakBefore w:val="0"/>
        <w:widowControl w:val="0"/>
        <w:numPr>
          <w:ilvl w:val="0"/>
          <w:numId w:val="2"/>
        </w:numPr>
        <w:kinsoku/>
        <w:wordWrap w:val="0"/>
        <w:overflowPunct/>
        <w:topLinePunct w:val="0"/>
        <w:autoSpaceDE/>
        <w:autoSpaceDN/>
        <w:bidi w:val="0"/>
        <w:adjustRightInd/>
        <w:snapToGrid/>
        <w:textAlignment w:val="auto"/>
        <w:rPr>
          <w:b w:val="0"/>
        </w:rPr>
      </w:pPr>
      <w:r>
        <w:rPr>
          <w:rFonts w:hint="eastAsia"/>
          <w:b w:val="0"/>
          <w:lang w:val="en-US" w:eastAsia="zh-CN"/>
        </w:rPr>
        <w:t>效益指标分析。主要从推动林下经济发展、为人民群众提供多种多层次医疗服务等角度进行评价。</w:t>
      </w:r>
      <w:r>
        <w:rPr>
          <w:rFonts w:hint="eastAsia"/>
          <w:b w:val="0"/>
          <w:lang w:eastAsia="zh-CN"/>
        </w:rPr>
        <w:t>通过</w:t>
      </w:r>
      <w:r>
        <w:rPr>
          <w:rFonts w:hint="eastAsia"/>
          <w:b w:val="0"/>
          <w:lang w:val="en-US" w:eastAsia="zh-CN"/>
        </w:rPr>
        <w:t>此次项目</w:t>
      </w:r>
      <w:r>
        <w:rPr>
          <w:rFonts w:hint="eastAsia"/>
          <w:b w:val="0"/>
          <w:lang w:eastAsia="zh-CN"/>
        </w:rPr>
        <w:t>，</w:t>
      </w:r>
      <w:r>
        <w:rPr>
          <w:rFonts w:hint="eastAsia"/>
          <w:b w:val="0"/>
          <w:lang w:val="en-US" w:eastAsia="zh-CN"/>
        </w:rPr>
        <w:t>推动林下经济发展</w:t>
      </w:r>
      <w:r>
        <w:rPr>
          <w:rFonts w:hint="eastAsia"/>
          <w:b w:val="0"/>
          <w:lang w:eastAsia="zh-CN"/>
        </w:rPr>
        <w:t>得到了</w:t>
      </w:r>
      <w:r>
        <w:rPr>
          <w:rFonts w:hint="eastAsia"/>
          <w:b w:val="0"/>
          <w:lang w:val="en-US" w:eastAsia="zh-CN"/>
        </w:rPr>
        <w:t>提高</w:t>
      </w:r>
      <w:r>
        <w:rPr>
          <w:rFonts w:hint="eastAsia"/>
          <w:b w:val="0"/>
          <w:lang w:eastAsia="zh-CN"/>
        </w:rPr>
        <w:t>，</w:t>
      </w:r>
      <w:r>
        <w:rPr>
          <w:rFonts w:hint="eastAsia"/>
          <w:b w:val="0"/>
          <w:lang w:val="en-US" w:eastAsia="zh-CN"/>
        </w:rPr>
        <w:t>人民群众提供多种多层次医疗服务</w:t>
      </w:r>
      <w:r>
        <w:rPr>
          <w:rFonts w:hint="eastAsia"/>
          <w:b w:val="0"/>
          <w:lang w:eastAsia="zh-CN"/>
        </w:rPr>
        <w:t>明显提升。同时，检查工作对</w:t>
      </w:r>
      <w:r>
        <w:rPr>
          <w:rFonts w:hint="eastAsia"/>
          <w:b w:val="0"/>
          <w:lang w:val="en-US" w:eastAsia="zh-CN"/>
        </w:rPr>
        <w:t>人民群众提供多种多层次医疗服务</w:t>
      </w:r>
      <w:r>
        <w:rPr>
          <w:rFonts w:hint="eastAsia"/>
          <w:b w:val="0"/>
          <w:lang w:eastAsia="zh-CN"/>
        </w:rPr>
        <w:t>起到了积极作用，进一步强化了政策落实效果。</w:t>
      </w:r>
    </w:p>
    <w:p>
      <w:pPr>
        <w:pStyle w:val="3"/>
        <w:pageBreakBefore w:val="0"/>
        <w:widowControl w:val="0"/>
        <w:numPr>
          <w:ilvl w:val="0"/>
          <w:numId w:val="2"/>
        </w:numPr>
        <w:kinsoku/>
        <w:wordWrap w:val="0"/>
        <w:overflowPunct/>
        <w:topLinePunct w:val="0"/>
        <w:autoSpaceDE/>
        <w:autoSpaceDN/>
        <w:bidi w:val="0"/>
        <w:adjustRightInd/>
        <w:snapToGrid/>
        <w:textAlignment w:val="auto"/>
        <w:rPr>
          <w:b w:val="0"/>
          <w:u w:val="none"/>
        </w:rPr>
      </w:pPr>
      <w:r>
        <w:rPr>
          <w:rFonts w:hint="eastAsia"/>
          <w:b w:val="0"/>
          <w:lang w:val="en-US" w:eastAsia="zh-CN"/>
        </w:rPr>
        <w:t>满意度指标分析。</w:t>
      </w:r>
      <w:r>
        <w:rPr>
          <w:rFonts w:hint="eastAsia"/>
          <w:b w:val="0"/>
          <w:lang w:eastAsia="zh-CN"/>
        </w:rPr>
        <w:t>服务对象普遍反映，通过本次检查，</w:t>
      </w:r>
      <w:r>
        <w:rPr>
          <w:rFonts w:hint="eastAsia"/>
          <w:b w:val="0"/>
          <w:lang w:val="en-US" w:eastAsia="zh-CN"/>
        </w:rPr>
        <w:t>医疗</w:t>
      </w:r>
      <w:r>
        <w:rPr>
          <w:rFonts w:hint="eastAsia"/>
          <w:b w:val="0"/>
          <w:lang w:eastAsia="zh-CN"/>
        </w:rPr>
        <w:t>管理水平有所提高，工作流程更加规范，为</w:t>
      </w:r>
      <w:r>
        <w:rPr>
          <w:rFonts w:hint="eastAsia"/>
          <w:b w:val="0"/>
          <w:lang w:val="en-US" w:eastAsia="zh-CN"/>
        </w:rPr>
        <w:t>藏药发展</w:t>
      </w:r>
      <w:r>
        <w:rPr>
          <w:rFonts w:hint="eastAsia"/>
          <w:b w:val="0"/>
          <w:lang w:eastAsia="zh-CN"/>
        </w:rPr>
        <w:t>提供了有力支持。</w:t>
      </w:r>
    </w:p>
    <w:p>
      <w:pPr>
        <w:keepNext/>
        <w:keepLines/>
        <w:pageBreakBefore w:val="0"/>
        <w:widowControl w:val="0"/>
        <w:numPr>
          <w:ilvl w:val="0"/>
          <w:numId w:val="0"/>
        </w:numPr>
        <w:kinsoku/>
        <w:wordWrap w:val="0"/>
        <w:overflowPunct/>
        <w:topLinePunct w:val="0"/>
        <w:autoSpaceDE/>
        <w:autoSpaceDN/>
        <w:bidi w:val="0"/>
        <w:adjustRightInd/>
        <w:snapToGrid/>
        <w:spacing w:beforeLines="0" w:beforeAutospacing="0" w:afterLines="0" w:afterAutospacing="0" w:line="560" w:lineRule="exact"/>
        <w:ind w:left="640" w:leftChars="0"/>
        <w:textAlignment w:val="auto"/>
        <w:outlineLvl w:val="9"/>
        <w:rPr>
          <w:rFonts w:ascii="黑体" w:hAnsi="黑体" w:eastAsia="黑体" w:cs="Times New Roman"/>
          <w:b w:val="0"/>
          <w:kern w:val="44"/>
          <w:sz w:val="32"/>
          <w:szCs w:val="32"/>
        </w:rPr>
      </w:pPr>
      <w:r>
        <w:rPr>
          <w:rFonts w:hint="eastAsia" w:ascii="黑体" w:hAnsi="黑体" w:eastAsia="黑体" w:cs="Times New Roman"/>
          <w:kern w:val="44"/>
          <w:sz w:val="32"/>
          <w:szCs w:val="32"/>
          <w:lang w:val="en-US" w:eastAsia="zh-CN"/>
        </w:rPr>
        <w:t>五、</w:t>
      </w:r>
      <w:r>
        <w:rPr>
          <w:rFonts w:ascii="黑体" w:hAnsi="黑体" w:eastAsia="黑体" w:cs="Times New Roman"/>
          <w:kern w:val="44"/>
          <w:sz w:val="32"/>
          <w:szCs w:val="32"/>
        </w:rPr>
        <w:t>主要问题及相关建议</w:t>
      </w:r>
    </w:p>
    <w:p>
      <w:pPr>
        <w:pStyle w:val="3"/>
        <w:pageBreakBefore w:val="0"/>
        <w:widowControl w:val="0"/>
        <w:kinsoku/>
        <w:wordWrap w:val="0"/>
        <w:overflowPunct/>
        <w:topLinePunct w:val="0"/>
        <w:autoSpaceDE/>
        <w:autoSpaceDN/>
        <w:bidi w:val="0"/>
        <w:adjustRightInd/>
        <w:snapToGrid/>
        <w:textAlignment w:val="auto"/>
        <w:rPr>
          <w:rFonts w:hint="eastAsia"/>
          <w:b w:val="0"/>
          <w:lang w:val="en-US" w:eastAsia="zh-CN"/>
        </w:rPr>
      </w:pPr>
      <w:r>
        <w:rPr>
          <w:rFonts w:hint="eastAsia"/>
          <w:b w:val="0"/>
          <w:lang w:eastAsia="zh-CN"/>
        </w:rPr>
        <w:t>在部分细节方面仍存在改进空间，例如个别单位的整改落实力度不够，需进一步加强监督和指导，以确保问题得到彻底解决。</w:t>
      </w:r>
      <w:r>
        <w:rPr>
          <w:rFonts w:hint="eastAsia"/>
          <w:b w:val="0"/>
          <w:lang w:val="en-US" w:eastAsia="zh-CN"/>
        </w:rPr>
        <w:t>部分指标设定不够细化，导致评价过程中难以准确衡量实际效果，建议在后续工作中进一步完善指标体系的设计，增强其针对性和可操作性。</w:t>
      </w:r>
    </w:p>
    <w:p>
      <w:bookmarkStart w:id="41" w:name="_GoBack"/>
      <w:bookmarkEnd w:id="41"/>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9E400E"/>
    <w:multiLevelType w:val="singleLevel"/>
    <w:tmpl w:val="E09E400E"/>
    <w:lvl w:ilvl="0" w:tentative="0">
      <w:start w:val="1"/>
      <w:numFmt w:val="chineseCounting"/>
      <w:suff w:val="nothing"/>
      <w:lvlText w:val="（%1）"/>
      <w:lvlJc w:val="left"/>
      <w:rPr>
        <w:rFonts w:hint="eastAsia"/>
      </w:rPr>
    </w:lvl>
  </w:abstractNum>
  <w:abstractNum w:abstractNumId="1">
    <w:nsid w:val="FE818A76"/>
    <w:multiLevelType w:val="singleLevel"/>
    <w:tmpl w:val="FE818A76"/>
    <w:lvl w:ilvl="0" w:tentative="0">
      <w:start w:val="1"/>
      <w:numFmt w:val="taiwaneseCounting"/>
      <w:suff w:val="nothing"/>
      <w:lvlText w:val="（%1）"/>
      <w:lvlJc w:val="left"/>
      <w:pPr>
        <w:ind w:left="0" w:firstLine="616"/>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000000"/>
    <w:rsid w:val="014903A9"/>
    <w:rsid w:val="18153327"/>
    <w:rsid w:val="19A70024"/>
    <w:rsid w:val="1DBF235E"/>
    <w:rsid w:val="3B5B576D"/>
    <w:rsid w:val="3FDF4055"/>
    <w:rsid w:val="4D4D4DDF"/>
    <w:rsid w:val="4F426FE0"/>
    <w:rsid w:val="4F745A69"/>
    <w:rsid w:val="50BE374F"/>
    <w:rsid w:val="512E2008"/>
    <w:rsid w:val="5F5167BE"/>
    <w:rsid w:val="6265177A"/>
    <w:rsid w:val="6EE15ECC"/>
    <w:rsid w:val="6FBF4582"/>
    <w:rsid w:val="7DF270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qFormat/>
    <w:uiPriority w:val="0"/>
    <w:pPr>
      <w:spacing w:line="560" w:lineRule="exact"/>
      <w:ind w:firstLine="630" w:firstLineChars="200"/>
      <w:jc w:val="both"/>
    </w:pPr>
    <w:rPr>
      <w:rFonts w:ascii="仿宋_GB2312" w:hAnsi="仿宋_GB2312" w:eastAsia="仿宋_GB2312" w:cs="Times New Roman"/>
      <w:spacing w:val="-6"/>
      <w:sz w:val="32"/>
      <w:lang w:val="en-US" w:eastAsia="zh-CN" w:bidi="ar-SA"/>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paragraph" w:styleId="6">
    <w:name w:val="Title"/>
    <w:qFormat/>
    <w:uiPriority w:val="0"/>
    <w:pPr>
      <w:spacing w:line="720" w:lineRule="exact"/>
      <w:jc w:val="center"/>
      <w:outlineLvl w:val="0"/>
    </w:pPr>
    <w:rPr>
      <w:rFonts w:ascii="方正小标宋简体" w:hAnsi="方正小标宋简体" w:eastAsia="方正小标宋简体" w:cs="Times New Roman"/>
      <w:sz w:val="44"/>
      <w:szCs w:val="44"/>
      <w:lang w:val="en-US" w:eastAsia="zh-CN" w:bidi="ar-SA"/>
    </w:rPr>
  </w:style>
  <w:style w:type="character" w:styleId="9">
    <w:name w:val="page number"/>
    <w:qFormat/>
    <w:uiPriority w:val="0"/>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35</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2024-11-19T00:52:00Z</dcterms:created>
  <dc:creator>Administrator</dc:creator>
  <cp:lastModifiedBy>user</cp:lastModifiedBy>
  <cp:lastPrinted>2024-11-19T17:29:00Z</cp:lastPrinted>
  <dcterms:modified xsi:type="dcterms:W3CDTF">2025-11-07T15:39:38Z</dcterms:modified>
  <dc:title>墨脱县藏医院2023年度部门决算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536F437EC0F54F27B9E1944ECCE7D951_12</vt:lpwstr>
  </property>
</Properties>
</file>