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墨脱县背崩乡人民政府机关2024年度部门决算公开报告</w:t>
      </w:r>
    </w:p>
    <w:p>
      <w:pPr>
        <w:spacing w:line="578" w:lineRule="exact"/>
        <w:jc w:val="center"/>
        <w:rPr>
          <w:rFonts w:hint="eastAsia" w:asciiTheme="majorEastAsia" w:hAnsiTheme="majorEastAsia" w:eastAsiaTheme="majorEastAsia" w:cstheme="majorEastAsia"/>
          <w:b/>
          <w:bCs/>
          <w:sz w:val="44"/>
          <w:szCs w:val="44"/>
        </w:rPr>
      </w:pP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3</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7"/>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10</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8</w:t>
      </w:r>
    </w:p>
    <w:p>
      <w:pPr>
        <w:pStyle w:val="16"/>
        <w:tabs>
          <w:tab w:val="right" w:leader="dot" w:pos="8306"/>
        </w:tabs>
        <w:spacing w:line="578" w:lineRule="exact"/>
        <w:rPr>
          <w:rFonts w:hint="eastAsia" w:ascii="黑体" w:hAnsi="ˎ̥" w:eastAsia="宋体"/>
          <w:b/>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8</w:t>
      </w:r>
    </w:p>
    <w:p>
      <w:pPr>
        <w:spacing w:line="578" w:lineRule="exact"/>
        <w:jc w:val="both"/>
        <w:rPr>
          <w:rFonts w:hint="eastAsia" w:ascii="黑体" w:hAnsi="ˎ̥" w:eastAsia="黑体"/>
          <w:sz w:val="32"/>
          <w:szCs w:val="32"/>
        </w:rPr>
      </w:pPr>
      <w:bookmarkStart w:id="2" w:name="_Toc1704_WPSOffice_Level1"/>
      <w:bookmarkStart w:id="3" w:name="_Toc32433_WPSOffice_Level1"/>
      <w:bookmarkStart w:id="4" w:name="_Toc22941_WPSOffice_Level1"/>
      <w:bookmarkStart w:id="5" w:name="_Toc23465_WPSOffice_Level1"/>
      <w:bookmarkStart w:id="6" w:name="_Toc10720_WPSOffice_Level1"/>
      <w:bookmarkStart w:id="7" w:name="_Toc10049_WPSOffice_Level1"/>
      <w:bookmarkStart w:id="8" w:name="_Toc24238_WPSOffice_Level2"/>
      <w:bookmarkStart w:id="9" w:name="_Toc20205_WPSOffice_Level2"/>
      <w:bookmarkStart w:id="10" w:name="_Toc32622_WPSOffice_Level2"/>
      <w:bookmarkStart w:id="11" w:name="_Toc20274_WPSOffice_Level2"/>
      <w:bookmarkStart w:id="12" w:name="_Toc14159_WPSOffice_Level2"/>
      <w:bookmarkStart w:id="13" w:name="_Toc26580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1、落实政策。宣传、落实好党的路线、方针、政策和国家的法律、法规；</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2、促进发展。编制好科学发展规划，营造好科学发展环境，突出我乡特色，加强城镇建设，发展特色经济；</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维护稳定。坚持“立党为公，执政为民”，紧紧围绕实现和维护群众利益开展工作，突出解决人民群众最关心、最直接、最现实的利益问题，加强和巩固农村基层政权和民主法制建设，加强社会治安综合治理；</w:t>
      </w:r>
    </w:p>
    <w:p>
      <w:pPr>
        <w:rPr>
          <w:rFonts w:hint="eastAsia" w:ascii="黑体" w:hAnsi="黑体" w:eastAsia="黑体" w:cs="黑体"/>
          <w:sz w:val="32"/>
          <w:szCs w:val="32"/>
        </w:rPr>
      </w:pPr>
      <w:r>
        <w:rPr>
          <w:rFonts w:hint="eastAsia" w:ascii="仿宋_GB2312" w:hAnsi="仿宋_GB2312" w:eastAsia="仿宋_GB2312" w:cs="仿宋_GB2312"/>
          <w:color w:val="000000"/>
          <w:sz w:val="32"/>
          <w:szCs w:val="32"/>
        </w:rPr>
        <w:t xml:space="preserve">    4、提供服务。进一步发展和完善农业社会化服务体系，引导各类协会和农村专业合作经济组织发展；发展农村社会公益事业和集体公益事业；提供政策、科技、市场信息和社会救济、救助服务。</w:t>
      </w:r>
    </w:p>
    <w:p>
      <w:pPr>
        <w:spacing w:line="578" w:lineRule="exact"/>
        <w:ind w:firstLine="640" w:firstLineChars="200"/>
        <w:rPr>
          <w:rFonts w:hint="eastAsia" w:ascii="黑体" w:hAnsi="黑体" w:eastAsia="黑体" w:cs="黑体"/>
          <w:sz w:val="32"/>
          <w:szCs w:val="32"/>
        </w:rPr>
      </w:pPr>
      <w:bookmarkStart w:id="14" w:name="_Toc17796_WPSOffice_Level2"/>
      <w:bookmarkStart w:id="15" w:name="_Toc24059_WPSOffice_Level2"/>
      <w:bookmarkStart w:id="16" w:name="_Toc6572_WPSOffice_Level2"/>
      <w:bookmarkStart w:id="17" w:name="_Toc4833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hint="eastAsia" w:ascii="仿宋_GB2312" w:hAnsi="仿宋_GB2312" w:eastAsia="仿宋_GB2312"/>
          <w:sz w:val="32"/>
        </w:rPr>
      </w:pPr>
      <w:bookmarkStart w:id="19" w:name="_Toc8164_WPSOffice_Level1"/>
      <w:bookmarkStart w:id="20" w:name="_Toc30690_WPSOffice_Level1"/>
      <w:bookmarkStart w:id="21" w:name="_Toc6234_WPSOffice_Level1"/>
      <w:bookmarkStart w:id="22" w:name="_Toc30451_WPSOffice_Level1"/>
      <w:bookmarkStart w:id="23" w:name="_Toc28253_WPSOffice_Level1"/>
      <w:bookmarkStart w:id="24" w:name="_Toc15521_WPSOffice_Level1"/>
      <w:bookmarkStart w:id="25" w:name="_Toc8867_WPSOffice_Level2"/>
      <w:bookmarkStart w:id="26" w:name="_Toc6211_WPSOffice_Level2"/>
      <w:bookmarkStart w:id="27" w:name="_Toc11518_WPSOffice_Level2"/>
      <w:bookmarkStart w:id="28" w:name="_Toc32695_WPSOffice_Level2"/>
      <w:bookmarkStart w:id="29" w:name="_Toc32472_WPSOffice_Level2"/>
      <w:bookmarkStart w:id="30" w:name="_Toc4029_WPSOffice_Level2"/>
      <w:r>
        <w:rPr>
          <w:rFonts w:hint="eastAsia" w:ascii="仿宋_GB2312" w:hAnsi="仿宋_GB2312" w:eastAsia="仿宋_GB2312"/>
          <w:sz w:val="32"/>
        </w:rPr>
        <w:t>内设机构5个。分别为：党群综合办公室、政务综合办公室、经济发展办公室、财务所、社会治安和综合治理办公室。</w:t>
      </w:r>
    </w:p>
    <w:p>
      <w:pPr>
        <w:ind w:firstLine="640" w:firstLineChars="200"/>
        <w:rPr>
          <w:rFonts w:hint="eastAsia" w:ascii="仿宋_GB2312" w:hAnsi="仿宋_GB2312" w:eastAsia="仿宋_GB2312"/>
          <w:sz w:val="32"/>
        </w:rPr>
      </w:pPr>
      <w:r>
        <w:rPr>
          <w:rFonts w:hint="eastAsia" w:ascii="仿宋_GB2312" w:hAnsi="仿宋_GB2312" w:eastAsia="仿宋_GB2312"/>
          <w:sz w:val="32"/>
        </w:rPr>
        <w:t>下属事业单位4个。分别为：机关后勤服务中心、文化服务中心、农牧综合服务中心、卫生院。</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3139_WPSOffice_Level2"/>
      <w:bookmarkStart w:id="32" w:name="_Toc25608_WPSOffice_Level2"/>
      <w:bookmarkStart w:id="33" w:name="_Toc30334_WPSOffice_Level2"/>
      <w:bookmarkStart w:id="34" w:name="_Toc26621_WPSOffice_Level2"/>
      <w:bookmarkStart w:id="35" w:name="_Toc1434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3262_WPSOffice_Level2"/>
      <w:bookmarkStart w:id="39" w:name="_Toc5489_WPSOffice_Level2"/>
      <w:bookmarkStart w:id="40" w:name="_Toc14658_WPSOffice_Level2"/>
      <w:bookmarkStart w:id="41" w:name="_Toc17858_WPSOffice_Level2"/>
      <w:bookmarkStart w:id="42" w:name="_Toc17626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23493_WPSOffice_Level2"/>
      <w:bookmarkStart w:id="45" w:name="_Toc13701_WPSOffice_Level2"/>
      <w:bookmarkStart w:id="46" w:name="_Toc4265_WPSOffice_Level2"/>
      <w:bookmarkStart w:id="47" w:name="_Toc21415_WPSOffice_Level2"/>
      <w:bookmarkStart w:id="48"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5166_WPSOffice_Level2"/>
      <w:bookmarkStart w:id="50" w:name="_Toc23829_WPSOffice_Level2"/>
      <w:bookmarkStart w:id="51" w:name="_Toc7879_WPSOffice_Level2"/>
      <w:bookmarkStart w:id="52" w:name="_Toc22783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632_WPSOffice_Level2"/>
      <w:bookmarkStart w:id="56" w:name="_Toc5343_WPSOffice_Level2"/>
      <w:bookmarkStart w:id="57" w:name="_Toc17283_WPSOffice_Level2"/>
      <w:bookmarkStart w:id="58" w:name="_Toc25362_WPSOffice_Level2"/>
      <w:bookmarkStart w:id="59" w:name="_Toc8373_WPSOffice_Level2"/>
      <w:bookmarkStart w:id="60" w:name="_Toc1783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21310_WPSOffice_Level2"/>
      <w:bookmarkStart w:id="62" w:name="_Toc11799_WPSOffice_Level2"/>
      <w:bookmarkStart w:id="63" w:name="_Toc5594_WPSOffice_Level2"/>
      <w:bookmarkStart w:id="64" w:name="_Toc13345_WPSOffice_Level2"/>
      <w:bookmarkStart w:id="65" w:name="_Toc6020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820_WPSOffice_Level2"/>
      <w:bookmarkStart w:id="68" w:name="_Toc9377_WPSOffice_Level2"/>
      <w:bookmarkStart w:id="69" w:name="_Toc19961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4402_WPSOffice_Level1"/>
      <w:bookmarkStart w:id="72" w:name="_Toc16686_WPSOffice_Level1"/>
      <w:bookmarkStart w:id="73" w:name="_Toc27590_WPSOffice_Level1"/>
      <w:bookmarkStart w:id="74" w:name="_Toc28629_WPSOffice_Level1"/>
      <w:bookmarkStart w:id="75" w:name="_Toc31264_WPSOffice_Level1"/>
      <w:bookmarkStart w:id="76" w:name="_Toc29683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收入支出总体情况说明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年度相比，收入、支出总计各增加698.25万元，增长29.65%</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主要为特定项目拨款增加。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本年收入合计3053.46万元，全部为财政拨款收入，无其他收入。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3,053.46</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1,910.94</w:t>
      </w:r>
      <w:r>
        <w:rPr>
          <w:rFonts w:hint="eastAsia" w:ascii="仿宋_GB2312" w:hAnsi="ˎ̥" w:eastAsia="仿宋_GB2312"/>
          <w:color w:val="auto"/>
          <w:sz w:val="32"/>
          <w:szCs w:val="32"/>
        </w:rPr>
        <w:t>万元，占62.58%；项目支出</w:t>
      </w:r>
      <w:r>
        <w:rPr>
          <w:rFonts w:hint="default" w:ascii="仿宋_GB2312" w:hAnsi="ˎ̥" w:eastAsia="仿宋_GB2312"/>
          <w:color w:val="auto"/>
          <w:sz w:val="32"/>
          <w:szCs w:val="32"/>
          <w:lang w:val="en-US"/>
        </w:rPr>
        <w:t>1,142.52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37.42</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年度相比，财政拨款收入增加698.25万元，增长29.65%，主要原因</w:t>
      </w:r>
      <w:r>
        <w:rPr>
          <w:rFonts w:hint="eastAsia" w:ascii="仿宋_GB2312" w:hAnsi="ˎ̥" w:eastAsia="仿宋_GB2312"/>
          <w:color w:val="auto"/>
          <w:sz w:val="32"/>
          <w:szCs w:val="32"/>
          <w:lang w:eastAsia="zh-CN"/>
        </w:rPr>
        <w:t>为</w:t>
      </w:r>
      <w:r>
        <w:rPr>
          <w:rFonts w:hint="eastAsia" w:ascii="仿宋_GB2312" w:hAnsi="ˎ̥" w:eastAsia="仿宋_GB2312"/>
          <w:color w:val="auto"/>
          <w:sz w:val="32"/>
          <w:szCs w:val="32"/>
        </w:rPr>
        <w:t>特定项目</w:t>
      </w:r>
      <w:r>
        <w:rPr>
          <w:rFonts w:hint="eastAsia" w:ascii="仿宋_GB2312" w:hAnsi="ˎ̥" w:eastAsia="仿宋_GB2312"/>
          <w:color w:val="auto"/>
          <w:sz w:val="32"/>
          <w:szCs w:val="32"/>
          <w:lang w:eastAsia="zh-CN"/>
        </w:rPr>
        <w:t>收入</w:t>
      </w:r>
      <w:r>
        <w:rPr>
          <w:rFonts w:hint="eastAsia" w:ascii="仿宋_GB2312" w:hAnsi="ˎ̥" w:eastAsia="仿宋_GB2312"/>
          <w:color w:val="auto"/>
          <w:sz w:val="32"/>
          <w:szCs w:val="32"/>
        </w:rPr>
        <w:t>增加。支出增加698.25万元，增长29.65%，主要原因</w:t>
      </w:r>
      <w:r>
        <w:rPr>
          <w:rFonts w:hint="eastAsia" w:ascii="仿宋_GB2312" w:hAnsi="ˎ̥" w:eastAsia="仿宋_GB2312"/>
          <w:color w:val="auto"/>
          <w:sz w:val="32"/>
          <w:szCs w:val="32"/>
          <w:lang w:eastAsia="zh-CN"/>
        </w:rPr>
        <w:t>为</w:t>
      </w:r>
      <w:r>
        <w:rPr>
          <w:rFonts w:hint="eastAsia" w:ascii="仿宋_GB2312" w:hAnsi="ˎ̥" w:eastAsia="仿宋_GB2312"/>
          <w:color w:val="auto"/>
          <w:sz w:val="32"/>
          <w:szCs w:val="32"/>
        </w:rPr>
        <w:t>特定项目支出增加。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9989_WPSOffice_Level2"/>
      <w:bookmarkStart w:id="79" w:name="_Toc13694_WPSOffice_Level2"/>
      <w:bookmarkStart w:id="80" w:name="_Toc19665_WPSOffice_Level2"/>
      <w:bookmarkStart w:id="81" w:name="_Toc21737_WPSOffice_Level2"/>
      <w:bookmarkStart w:id="82" w:name="_Toc17398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lang w:val="en-US"/>
        </w:rPr>
        <w:t>年度一般公共预算财政拨款支出</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lang w:val="en-US"/>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lang w:val="en-US"/>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rPr>
        <w:t>年度相比，一般公共预算财政拨款支出增加</w:t>
      </w:r>
      <w:r>
        <w:rPr>
          <w:rFonts w:hint="default" w:ascii="仿宋_GB2312" w:hAnsi="ˎ̥" w:eastAsia="仿宋_GB2312"/>
          <w:color w:val="auto"/>
          <w:sz w:val="32"/>
          <w:szCs w:val="32"/>
          <w:lang w:val="en-US"/>
        </w:rPr>
        <w:t>698.25</w:t>
      </w:r>
      <w:r>
        <w:rPr>
          <w:rFonts w:hint="eastAsia" w:ascii="仿宋_GB2312" w:hAnsi="ˎ̥" w:eastAsia="仿宋_GB2312"/>
          <w:color w:val="auto"/>
          <w:sz w:val="32"/>
          <w:szCs w:val="32"/>
          <w:lang w:val="en-US"/>
        </w:rPr>
        <w:t>万元，增长</w:t>
      </w:r>
      <w:r>
        <w:rPr>
          <w:rFonts w:hint="default" w:ascii="仿宋_GB2312" w:hAnsi="ˎ̥" w:eastAsia="仿宋_GB2312"/>
          <w:color w:val="auto"/>
          <w:sz w:val="32"/>
          <w:szCs w:val="32"/>
          <w:lang w:val="en-US"/>
        </w:rPr>
        <w:t>29.65</w:t>
      </w:r>
      <w:r>
        <w:rPr>
          <w:rFonts w:hint="eastAsia" w:ascii="仿宋_GB2312" w:hAnsi="ˎ̥" w:eastAsia="仿宋_GB2312"/>
          <w:color w:val="auto"/>
          <w:sz w:val="32"/>
          <w:szCs w:val="32"/>
          <w:lang w:val="en-US"/>
        </w:rPr>
        <w:t>%，主要原因是</w:t>
      </w:r>
      <w:r>
        <w:rPr>
          <w:rFonts w:hint="default" w:ascii="仿宋_GB2312" w:hAnsi="ˎ̥" w:eastAsia="仿宋_GB2312"/>
          <w:color w:val="auto"/>
          <w:sz w:val="32"/>
          <w:szCs w:val="32"/>
          <w:lang w:val="en-US"/>
        </w:rPr>
        <w:t>特定项目支出增加</w:t>
      </w:r>
      <w:r>
        <w:rPr>
          <w:rFonts w:hint="eastAsia" w:ascii="仿宋_GB2312" w:hAnsi="ˎ̥" w:eastAsia="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767_WPSOffice_Level2"/>
      <w:bookmarkStart w:id="84" w:name="_Toc19535_WPSOffice_Level2"/>
      <w:bookmarkStart w:id="85" w:name="_Toc18793_WPSOffice_Level2"/>
      <w:bookmarkStart w:id="86" w:name="_Toc23864_WPSOffice_Level2"/>
      <w:bookmarkStart w:id="87" w:name="_Toc2711_WPSOffice_Level2"/>
      <w:bookmarkStart w:id="88" w:name="_Toc1907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2408.61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78.88</w:t>
      </w:r>
      <w:r>
        <w:rPr>
          <w:rFonts w:hint="eastAsia" w:ascii="仿宋_GB2312" w:hAnsi="ˎ̥" w:eastAsia="仿宋_GB2312"/>
          <w:color w:val="auto"/>
          <w:sz w:val="32"/>
          <w:szCs w:val="32"/>
        </w:rPr>
        <w:t>%；</w:t>
      </w:r>
      <w:r>
        <w:rPr>
          <w:rFonts w:hint="eastAsia" w:ascii="仿宋" w:hAnsi="仿宋" w:eastAsia="仿宋"/>
          <w:b/>
          <w:color w:val="auto"/>
          <w:sz w:val="32"/>
          <w:szCs w:val="32"/>
        </w:rPr>
        <w:t>文化旅游体育与传媒</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12.52万元，占0.41%；</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195.03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6.39</w:t>
      </w:r>
      <w:r>
        <w:rPr>
          <w:rFonts w:hint="eastAsia" w:ascii="仿宋_GB2312" w:hAnsi="ˎ̥" w:eastAsia="仿宋_GB2312"/>
          <w:color w:val="auto"/>
          <w:sz w:val="32"/>
          <w:szCs w:val="32"/>
        </w:rPr>
        <w:t>%；</w:t>
      </w:r>
      <w:r>
        <w:rPr>
          <w:rFonts w:hint="eastAsia" w:ascii="仿宋" w:hAnsi="仿宋" w:eastAsia="仿宋"/>
          <w:b/>
          <w:color w:val="auto"/>
          <w:sz w:val="32"/>
          <w:szCs w:val="32"/>
        </w:rPr>
        <w:t>卫生健康</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128.5万元，占4.21%；</w:t>
      </w:r>
      <w:r>
        <w:rPr>
          <w:rFonts w:hint="eastAsia" w:ascii="仿宋" w:hAnsi="仿宋" w:eastAsia="仿宋"/>
          <w:b/>
          <w:color w:val="auto"/>
          <w:sz w:val="32"/>
          <w:szCs w:val="32"/>
        </w:rPr>
        <w:t>城乡社区</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53万元，占1.74%；</w:t>
      </w:r>
      <w:r>
        <w:rPr>
          <w:rFonts w:hint="eastAsia" w:ascii="仿宋" w:hAnsi="仿宋" w:eastAsia="仿宋"/>
          <w:b/>
          <w:color w:val="auto"/>
          <w:sz w:val="32"/>
          <w:szCs w:val="32"/>
        </w:rPr>
        <w:t>农林水</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99.95万元，占3.27%；</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146.27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4.79</w:t>
      </w:r>
      <w:r>
        <w:rPr>
          <w:rFonts w:hint="eastAsia" w:ascii="仿宋_GB2312" w:hAnsi="ˎ̥" w:eastAsia="仿宋_GB2312"/>
          <w:color w:val="auto"/>
          <w:sz w:val="32"/>
          <w:szCs w:val="32"/>
        </w:rPr>
        <w:t>%；</w:t>
      </w:r>
      <w:r>
        <w:rPr>
          <w:rFonts w:hint="eastAsia" w:ascii="仿宋" w:hAnsi="仿宋" w:eastAsia="仿宋"/>
          <w:b/>
          <w:color w:val="auto"/>
          <w:sz w:val="32"/>
          <w:szCs w:val="32"/>
        </w:rPr>
        <w:t>灾</w:t>
      </w:r>
      <w:r>
        <w:rPr>
          <w:rFonts w:hint="eastAsia" w:ascii="仿宋" w:hAnsi="仿宋" w:eastAsia="仿宋"/>
          <w:b/>
          <w:sz w:val="32"/>
          <w:szCs w:val="32"/>
        </w:rPr>
        <w:t>害防治及应急管理</w:t>
      </w:r>
      <w:r>
        <w:rPr>
          <w:rFonts w:hint="eastAsia" w:ascii="仿宋_GB2312" w:hAnsi="ˎ̥" w:eastAsia="仿宋_GB2312"/>
          <w:b/>
          <w:bCs/>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7.59万元，占0.25%</w:t>
      </w:r>
      <w:r>
        <w:rPr>
          <w:rFonts w:hint="eastAsia" w:ascii="仿宋_GB2312" w:hAnsi="ˎ̥" w:eastAsia="仿宋_GB2312"/>
          <w:sz w:val="32"/>
          <w:szCs w:val="32"/>
        </w:rPr>
        <w:t>。</w:t>
      </w:r>
    </w:p>
    <w:p>
      <w:pPr>
        <w:spacing w:line="360" w:lineRule="auto"/>
        <w:ind w:firstLine="640" w:firstLineChars="200"/>
        <w:rPr>
          <w:rFonts w:hint="eastAsia" w:ascii="仿宋_GB2312" w:hAnsi="ˎ̥" w:eastAsia="仿宋_GB2312"/>
          <w:sz w:val="32"/>
          <w:szCs w:val="32"/>
        </w:rPr>
      </w:pPr>
    </w:p>
    <w:p>
      <w:pPr>
        <w:spacing w:line="360" w:lineRule="auto"/>
        <w:ind w:firstLine="642" w:firstLineChars="200"/>
        <w:rPr>
          <w:rFonts w:ascii="仿宋" w:hAnsi="仿宋" w:eastAsia="仿宋"/>
          <w:b/>
          <w:sz w:val="32"/>
          <w:szCs w:val="32"/>
        </w:rPr>
      </w:pPr>
      <w:r>
        <w:rPr>
          <w:rFonts w:hint="eastAsia" w:ascii="仿宋" w:hAnsi="仿宋" w:eastAsia="仿宋"/>
          <w:b/>
          <w:sz w:val="32"/>
          <w:szCs w:val="32"/>
        </w:rPr>
        <w:t>如</w:t>
      </w:r>
      <w:r>
        <w:rPr>
          <w:rFonts w:ascii="仿宋" w:hAnsi="仿宋" w:eastAsia="仿宋"/>
          <w:b/>
          <w:sz w:val="32"/>
          <w:szCs w:val="32"/>
        </w:rPr>
        <w:t>下图所示：</w:t>
      </w:r>
    </w:p>
    <w:p>
      <w:pPr>
        <w:spacing w:line="360" w:lineRule="auto"/>
        <w:ind w:firstLine="420" w:firstLineChars="200"/>
        <w:rPr>
          <w:rFonts w:ascii="仿宋" w:hAnsi="仿宋" w:eastAsia="仿宋"/>
          <w:b/>
          <w:sz w:val="32"/>
          <w:szCs w:val="32"/>
        </w:rPr>
      </w:pPr>
      <w:r>
        <w:drawing>
          <wp:inline distT="0" distB="0" distL="114300" distR="114300">
            <wp:extent cx="4636770" cy="2508885"/>
            <wp:effectExtent l="0" t="0" r="11430" b="571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4636770" cy="2508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bookmarkStart w:id="89" w:name="_Toc25136_WPSOffice_Level2"/>
      <w:bookmarkStart w:id="90" w:name="_Toc29364_WPSOffice_Level2"/>
      <w:bookmarkStart w:id="91" w:name="_Toc9502_WPSOffice_Level2"/>
      <w:bookmarkStart w:id="92" w:name="_Toc15415_WPSOffice_Level2"/>
      <w:bookmarkStart w:id="93" w:name="_Toc22318_WPSOffice_Level2"/>
      <w:bookmarkStart w:id="94" w:name="_Toc21701_WPSOffice_Level2"/>
    </w:p>
    <w:bookmarkEnd w:id="89"/>
    <w:bookmarkEnd w:id="90"/>
    <w:bookmarkEnd w:id="91"/>
    <w:bookmarkEnd w:id="92"/>
    <w:bookmarkEnd w:id="93"/>
    <w:bookmarkEnd w:id="94"/>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eastAsia" w:ascii="仿宋_GB2312" w:hAnsi="ˎ̥" w:eastAsia="仿宋_GB2312"/>
          <w:color w:val="auto"/>
          <w:sz w:val="32"/>
          <w:szCs w:val="32"/>
          <w:lang w:val="en-US"/>
        </w:rPr>
        <w:t>2024年度财政拨款支出为</w:t>
      </w:r>
      <w:r>
        <w:rPr>
          <w:rFonts w:hint="default" w:ascii="仿宋_GB2312" w:hAnsi="ˎ̥" w:eastAsia="仿宋_GB2312"/>
          <w:color w:val="auto"/>
          <w:sz w:val="32"/>
          <w:szCs w:val="32"/>
          <w:lang w:val="en-US"/>
        </w:rPr>
        <w:t>3053.46</w:t>
      </w:r>
      <w:r>
        <w:rPr>
          <w:rFonts w:hint="eastAsia" w:ascii="仿宋_GB2312" w:hAnsi="ˎ̥" w:eastAsia="仿宋_GB2312"/>
          <w:color w:val="auto"/>
          <w:sz w:val="32"/>
          <w:szCs w:val="32"/>
          <w:lang w:val="en-US"/>
        </w:rPr>
        <w:t>万元，其中：一般公共服务支出（类）人大事务（款）人大会议（项）支出1.79万元，占比0.06%；一般公共服务支出（类）人大事务（款）人大代表履职能力提升（项）支出16.07万元，占比0.53%；一般公共服务支出（类）人大事务（款）其他人大事务支出（项）支出6万元，占比0.20%；一般公共服务支出（类）政府办公厅（室）及相关机构事务（款）行政运行（项）支出1494.54万元，占比49.24%；一般公共服务支出（类）政府办公厅（室）及相关机构事务（款）机关服务（项）支出25万元，占比0.82%；一般公共服务支出（类）政府办公厅（室）及相关机构事务（款）其他政府办公厅（室）及相关机构事务支出（项）支出716.37万元，占比23.60%；一般公共服务支出（类）统计信息事务（款）专项统计业务（项）支出1万元，占比0.03%；一般公共服务支出（类）统计信息事务（款）专项普查活动（项）支出0.65万元，占比0.02%；一般公共服务支出（类）纪检监察事务（款）其他纪检监察事务支出（项）支出2.52万元，占比0.08%；一般公共服务支出（类）群众团体事务（款）其他群众团体事务支出（项）支出3.65万元，占比0.12%；一般公共服务支出（类）其他一般公共服务支出（款）其他一般公共服务支出（项）支出141.02万元，占比4.65%；文化旅游体育与传媒支出（类）文化和旅游（款）其他文化和旅游支出（项）支出12.52万元，占比0.41%；社会保障和就业支出（类）行政事业单位养老支出（款）机关事业单位基本养老保险缴费支出（项）支出195.03万元，占比6.43%；卫生健康支出（类）行政事业单位医疗（款）公务员医疗补助（项）支出24.38万元，占比0.80%；卫生健康支出（类）行政事业单位医疗（款）其他行政事业单位医疗支出（项）支出10.26万元，占比0.34%；卫生健康支出（类）财政对基本医疗保险基金的补助（款）财政对职工基本医疗保险基金的补助（项）支出93.86万元，占比3.09%；城乡社区支出（类）城乡社区环境卫生（款）城乡社区环境卫生（项）支出53万元，占比1.75%；农林水支出（类）林业和草原（款）林业草原防灾减灾（项）支出3.92万元，占比0.13%；农林水支出（类）水利（款）其他水利支出（项）支出3万元，占比0.10%；农林水支出（类）巩固脱贫攻坚成果衔接乡村振兴（款）农村基础设施建设（项）支出3.03万元，占比0.10%；农林水支出（类）农村综合改革（款）对村民委员会和村党支部的补助（项）支出90万元，占比2.96%；住房保障支出（类）住房改革支出（款）住房公积金（项）支出146.27万元，占比4.82%；灾害防治及应急管理支出（类）消防救援事务（款）其他消防救援事务支出（项）支出7.59万元，占比0.25%。</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eastAsia" w:ascii="仿宋_GB2312" w:hAnsi="ˎ̥" w:eastAsia="仿宋_GB2312"/>
          <w:color w:val="auto"/>
          <w:sz w:val="32"/>
          <w:szCs w:val="32"/>
          <w:lang w:val="en-US"/>
        </w:rPr>
        <w:t>2024年度财政拨款基本支出1910.94万元，其中：人员经费1818.03万元，主要包括基本工资、津贴补贴、奖金、机关事业单位基本养老保险缴费、职工基本医疗保险缴费、公务员医疗补助缴费、其他社会保障缴费、住房公积金、其他工资福利支出、生活补助、其他对个人和家庭的补助等；公用经费支出92.91万元，主要包括办公费、印刷费、邮电费、差旅费、培训费、取暖费、工会经费、公务用车运行维护费、其他商品和服务支出等。</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24.99</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24.99</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5</w:t>
      </w:r>
      <w:r>
        <w:rPr>
          <w:rFonts w:hint="eastAsia" w:ascii="仿宋_GB2312" w:hAnsi="ˎ̥" w:eastAsia="仿宋_GB2312"/>
          <w:color w:val="auto"/>
          <w:sz w:val="32"/>
          <w:szCs w:val="32"/>
          <w:lang w:val="en-US" w:eastAsia="zh-CN"/>
        </w:rPr>
        <w:t>.99</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auto"/>
          <w:sz w:val="32"/>
          <w:szCs w:val="32"/>
          <w:lang w:val="en-US" w:eastAsia="zh-CN"/>
        </w:rPr>
        <w:t>31.53</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本单位在</w:t>
      </w:r>
      <w:r>
        <w:rPr>
          <w:rFonts w:hint="eastAsia" w:ascii="仿宋_GB2312" w:hAnsi="ˎ̥" w:eastAsia="仿宋_GB2312"/>
          <w:sz w:val="32"/>
          <w:szCs w:val="32"/>
          <w:lang w:val="en-US" w:eastAsia="zh-CN"/>
        </w:rPr>
        <w:t>2024年有</w:t>
      </w:r>
      <w:r>
        <w:rPr>
          <w:rFonts w:hint="eastAsia" w:ascii="仿宋_GB2312" w:hAnsi="ˎ̥" w:eastAsia="仿宋_GB2312"/>
          <w:sz w:val="32"/>
          <w:szCs w:val="32"/>
          <w:lang w:eastAsia="zh-CN"/>
        </w:rPr>
        <w:t>两辆公车进行维修</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24.99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ˎ̥" w:eastAsia="仿宋_GB2312"/>
          <w:color w:val="000000" w:themeColor="text1"/>
          <w:sz w:val="32"/>
          <w:szCs w:val="32"/>
          <w14:textFill>
            <w14:solidFill>
              <w14:schemeClr w14:val="tx1"/>
            </w14:solidFill>
          </w14:textFill>
        </w:rPr>
      </w:pPr>
      <w:r>
        <w:drawing>
          <wp:inline distT="0" distB="0" distL="114300" distR="114300">
            <wp:extent cx="5149215" cy="2744470"/>
            <wp:effectExtent l="4445" t="4445" r="8890" b="13335"/>
            <wp:docPr id="467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1.因公出国（境）费</w:t>
      </w:r>
      <w:r>
        <w:rPr>
          <w:rFonts w:hint="eastAsia" w:ascii="仿宋_GB2312" w:hAnsi="ˎ̥" w:eastAsia="仿宋_GB2312"/>
          <w:sz w:val="32"/>
          <w:szCs w:val="32"/>
        </w:rPr>
        <w:t>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24.99</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r>
        <w:rPr>
          <w:rFonts w:hint="eastAsia" w:ascii="仿宋_GB2312" w:hAnsi="ˎ̥" w:eastAsia="仿宋_GB2312"/>
          <w:color w:val="000000" w:themeColor="text1"/>
          <w:sz w:val="32"/>
          <w:szCs w:val="32"/>
          <w14:textFill>
            <w14:solidFill>
              <w14:schemeClr w14:val="tx1"/>
            </w14:solidFill>
          </w14:textFill>
        </w:rPr>
        <w:t>主要用于</w:t>
      </w:r>
      <w:r>
        <w:rPr>
          <w:rFonts w:hint="eastAsia" w:ascii="仿宋_GB2312" w:hAnsi="ˎ̥" w:eastAsia="仿宋_GB2312"/>
          <w:color w:val="000000" w:themeColor="text1"/>
          <w:sz w:val="32"/>
          <w:szCs w:val="32"/>
          <w:lang w:val="en-US" w:eastAsia="zh-CN"/>
          <w14:textFill>
            <w14:solidFill>
              <w14:schemeClr w14:val="tx1"/>
            </w14:solidFill>
          </w14:textFill>
        </w:rPr>
        <w:t>公务车日常运行维护维修、油料消耗、车辆保险等</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numPr>
          <w:ilvl w:val="0"/>
          <w:numId w:val="0"/>
        </w:numPr>
        <w:snapToGrid w:val="0"/>
        <w:spacing w:line="520" w:lineRule="exact"/>
        <w:ind w:firstLine="640" w:firstLineChars="200"/>
        <w:rPr>
          <w:rFonts w:hint="eastAsia" w:ascii="仿宋_GB2312" w:hAnsi="仿宋" w:eastAsia="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根据预算管理要求，我部门（单位）组织对2024年度一般公共预算项目支出全面开展绩效自评。选取预算项目5个作为样本，共涉及资金175万元，占一般公共预算项目支出总额</w:t>
      </w:r>
      <w:r>
        <w:rPr>
          <w:rFonts w:hint="eastAsia" w:ascii="仿宋_GB2312" w:hAnsi="仿宋_GB2312" w:eastAsia="仿宋_GB2312" w:cs="仿宋_GB2312"/>
          <w:b w:val="0"/>
          <w:bCs w:val="0"/>
          <w:color w:val="auto"/>
          <w:sz w:val="32"/>
          <w:szCs w:val="32"/>
          <w:highlight w:val="none"/>
          <w:lang w:val="en-US" w:eastAsia="zh-CN"/>
        </w:rPr>
        <w:t>13.78%。</w:t>
      </w:r>
      <w:r>
        <w:rPr>
          <w:rFonts w:hint="eastAsia" w:ascii="仿宋_GB2312" w:hAnsi="仿宋_GB2312" w:eastAsia="仿宋_GB2312" w:cs="仿宋_GB2312"/>
          <w:b w:val="0"/>
          <w:bCs w:val="0"/>
          <w:sz w:val="32"/>
          <w:szCs w:val="32"/>
          <w:highlight w:val="none"/>
          <w:lang w:val="en-US" w:eastAsia="zh-CN"/>
        </w:rPr>
        <w:t>从评价情况来看，项目立项程序规范完整，绩效目标设置相对合理，与实际需求相符，项目业务管理制度健全，质量管控措施有效，各项业务工作有效开展，项目财务管理制度完善，资金使用规范有效，项目预期的绩效目标完成率高，达到预期效果，完成质量达到标准要求，时效性强，效益显著。</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部门决算中项目绩效自评结果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我部门在部门决算中反映</w:t>
      </w:r>
      <w:r>
        <w:rPr>
          <w:rFonts w:hint="eastAsia" w:ascii="仿宋_GB2312" w:eastAsia="仿宋_GB2312"/>
          <w:sz w:val="32"/>
          <w:szCs w:val="32"/>
          <w:lang w:eastAsia="zh-CN"/>
        </w:rPr>
        <w:t>基层政权建设经费</w:t>
      </w:r>
      <w:r>
        <w:rPr>
          <w:rFonts w:hint="eastAsia" w:ascii="仿宋_GB2312" w:eastAsia="仿宋_GB2312"/>
          <w:sz w:val="32"/>
          <w:szCs w:val="32"/>
        </w:rPr>
        <w:t>、</w:t>
      </w:r>
      <w:r>
        <w:rPr>
          <w:rFonts w:hint="eastAsia" w:ascii="仿宋_GB2312" w:eastAsia="仿宋_GB2312"/>
          <w:sz w:val="32"/>
          <w:szCs w:val="32"/>
          <w:lang w:eastAsia="zh-CN"/>
        </w:rPr>
        <w:t>为民办实事经费</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个</w:t>
      </w:r>
      <w:r>
        <w:rPr>
          <w:rFonts w:hint="eastAsia" w:ascii="仿宋_GB2312" w:eastAsia="仿宋_GB2312"/>
          <w:sz w:val="32"/>
          <w:szCs w:val="32"/>
        </w:rPr>
        <w:t>项目绩效自评结果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tbl>
      <w:tblPr>
        <w:tblStyle w:val="8"/>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
        <w:gridCol w:w="69"/>
        <w:gridCol w:w="668"/>
        <w:gridCol w:w="286"/>
        <w:gridCol w:w="10"/>
        <w:gridCol w:w="708"/>
        <w:gridCol w:w="505"/>
        <w:gridCol w:w="409"/>
        <w:gridCol w:w="759"/>
        <w:gridCol w:w="710"/>
        <w:gridCol w:w="153"/>
        <w:gridCol w:w="573"/>
        <w:gridCol w:w="19"/>
        <w:gridCol w:w="667"/>
        <w:gridCol w:w="102"/>
        <w:gridCol w:w="393"/>
        <w:gridCol w:w="131"/>
        <w:gridCol w:w="475"/>
        <w:gridCol w:w="342"/>
        <w:gridCol w:w="443"/>
        <w:gridCol w:w="18"/>
        <w:gridCol w:w="148"/>
        <w:gridCol w:w="441"/>
        <w:gridCol w:w="214"/>
        <w:gridCol w:w="175"/>
        <w:gridCol w:w="269"/>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396" w:hRule="atLeast"/>
        </w:trPr>
        <w:tc>
          <w:tcPr>
            <w:tcW w:w="9061" w:type="dxa"/>
            <w:gridSpan w:val="2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000000"/>
                <w:sz w:val="28"/>
                <w:szCs w:val="28"/>
                <w:vertAlign w:val="baseline"/>
              </w:rPr>
            </w:pPr>
            <w:r>
              <w:rPr>
                <w:rFonts w:hint="eastAsia" w:ascii="仿宋_GB2312" w:hAnsi="仿宋_GB2312" w:eastAsia="仿宋_GB2312" w:cs="仿宋_GB2312"/>
                <w:b/>
                <w:bCs/>
                <w:color w:val="000000"/>
                <w:sz w:val="28"/>
                <w:szCs w:val="28"/>
                <w:lang w:eastAsia="zh-CN"/>
              </w:rPr>
              <w:t>墨脱县背崩乡</w:t>
            </w:r>
            <w:r>
              <w:rPr>
                <w:rFonts w:hint="eastAsia" w:ascii="仿宋_GB2312" w:hAnsi="仿宋_GB2312" w:eastAsia="仿宋_GB2312" w:cs="仿宋_GB2312"/>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613" w:hRule="atLeast"/>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项目名称:</w:t>
            </w:r>
          </w:p>
        </w:tc>
        <w:tc>
          <w:tcPr>
            <w:tcW w:w="7950" w:type="dxa"/>
            <w:gridSpan w:val="2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基层政权建设经费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主管部门:</w:t>
            </w:r>
          </w:p>
        </w:tc>
        <w:tc>
          <w:tcPr>
            <w:tcW w:w="2677" w:type="dxa"/>
            <w:gridSpan w:val="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455" w:type="dxa"/>
            <w:gridSpan w:val="4"/>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实施单位：</w:t>
            </w:r>
          </w:p>
        </w:tc>
        <w:tc>
          <w:tcPr>
            <w:tcW w:w="2110" w:type="dxa"/>
            <w:gridSpan w:val="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708" w:type="dxa"/>
            <w:gridSpan w:val="7"/>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资金构成</w:t>
            </w:r>
          </w:p>
        </w:tc>
        <w:tc>
          <w:tcPr>
            <w:tcW w:w="1918" w:type="dxa"/>
            <w:gridSpan w:val="5"/>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预算数</w:t>
            </w:r>
          </w:p>
        </w:tc>
        <w:tc>
          <w:tcPr>
            <w:tcW w:w="1469"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执行数</w:t>
            </w:r>
          </w:p>
        </w:tc>
        <w:tc>
          <w:tcPr>
            <w:tcW w:w="745"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67" w:type="dxa"/>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执行进度</w:t>
            </w:r>
          </w:p>
        </w:tc>
        <w:tc>
          <w:tcPr>
            <w:tcW w:w="3151" w:type="dxa"/>
            <w:gridSpan w:val="12"/>
            <w:noWrap w:val="0"/>
            <w:vAlign w:val="center"/>
          </w:tcPr>
          <w:p>
            <w:pPr>
              <w:snapToGrid w:val="0"/>
              <w:jc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598" w:hRule="atLeast"/>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资金总额</w:t>
            </w:r>
          </w:p>
        </w:tc>
        <w:tc>
          <w:tcPr>
            <w:tcW w:w="1918" w:type="dxa"/>
            <w:gridSpan w:val="5"/>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1469"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151" w:type="dxa"/>
            <w:gridSpan w:val="12"/>
            <w:noWrap w:val="0"/>
            <w:vAlign w:val="center"/>
          </w:tcPr>
          <w:p>
            <w:pPr>
              <w:snapToGrid w:val="0"/>
              <w:jc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其中：财政资金</w:t>
            </w:r>
          </w:p>
        </w:tc>
        <w:tc>
          <w:tcPr>
            <w:tcW w:w="1918" w:type="dxa"/>
            <w:gridSpan w:val="5"/>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1469"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151" w:type="dxa"/>
            <w:gridSpan w:val="12"/>
            <w:noWrap w:val="0"/>
            <w:vAlign w:val="center"/>
          </w:tcPr>
          <w:p>
            <w:pPr>
              <w:snapToGrid w:val="0"/>
              <w:jc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财政专户管理资金</w:t>
            </w:r>
          </w:p>
        </w:tc>
        <w:tc>
          <w:tcPr>
            <w:tcW w:w="1918"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1469"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745"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667"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3151" w:type="dxa"/>
            <w:gridSpan w:val="1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418" w:hRule="atLeast"/>
        </w:trPr>
        <w:tc>
          <w:tcPr>
            <w:tcW w:w="1111" w:type="dxa"/>
            <w:gridSpan w:val="3"/>
            <w:noWrap w:val="0"/>
            <w:vAlign w:val="center"/>
          </w:tcPr>
          <w:p>
            <w:pPr>
              <w:keepNext w:val="0"/>
              <w:keepLines w:val="0"/>
              <w:widowControl/>
              <w:suppressLineNumbers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单位资金</w:t>
            </w:r>
          </w:p>
        </w:tc>
        <w:tc>
          <w:tcPr>
            <w:tcW w:w="1918"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1469"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745"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667"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c>
          <w:tcPr>
            <w:tcW w:w="3151" w:type="dxa"/>
            <w:gridSpan w:val="1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504" w:hRule="atLeast"/>
        </w:trPr>
        <w:tc>
          <w:tcPr>
            <w:tcW w:w="1111" w:type="dxa"/>
            <w:gridSpan w:val="3"/>
            <w:noWrap w:val="0"/>
            <w:vAlign w:val="center"/>
          </w:tcPr>
          <w:p>
            <w:pPr>
              <w:keepNext w:val="0"/>
              <w:keepLines w:val="0"/>
              <w:widowControl/>
              <w:suppressLineNumbers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年度目标:</w:t>
            </w:r>
          </w:p>
        </w:tc>
        <w:tc>
          <w:tcPr>
            <w:tcW w:w="7950" w:type="dxa"/>
            <w:gridSpan w:val="2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购买维修设施设备，营造良好的办公环境。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1579" w:hRule="atLeast"/>
        </w:trPr>
        <w:tc>
          <w:tcPr>
            <w:tcW w:w="443"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序号</w:t>
            </w:r>
          </w:p>
        </w:tc>
        <w:tc>
          <w:tcPr>
            <w:tcW w:w="668"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一级指标</w:t>
            </w:r>
          </w:p>
        </w:tc>
        <w:tc>
          <w:tcPr>
            <w:tcW w:w="1004"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二级指标</w:t>
            </w:r>
          </w:p>
        </w:tc>
        <w:tc>
          <w:tcPr>
            <w:tcW w:w="914" w:type="dxa"/>
            <w:gridSpan w:val="2"/>
            <w:noWrap w:val="0"/>
            <w:vAlign w:val="center"/>
          </w:tcPr>
          <w:p>
            <w:pPr>
              <w:keepNext w:val="0"/>
              <w:keepLines w:val="0"/>
              <w:widowControl/>
              <w:suppressLineNumbers w:val="0"/>
              <w:snapToGrid w:val="0"/>
              <w:ind w:left="0" w:leftChars="0"/>
              <w:jc w:val="distribute"/>
              <w:textAlignment w:val="center"/>
              <w:rPr>
                <w:rFonts w:hint="eastAsia" w:ascii="方正仿宋_GB2312" w:hAnsi="方正仿宋_GB2312" w:eastAsia="方正仿宋_GB2312" w:cs="方正仿宋_GB2312"/>
                <w:b/>
                <w:bCs/>
                <w:i w:val="0"/>
                <w:iCs w:val="0"/>
                <w:color w:val="000000"/>
                <w:kern w:val="0"/>
                <w:sz w:val="15"/>
                <w:szCs w:val="15"/>
                <w:u w:val="none"/>
                <w:lang w:val="en-US" w:eastAsia="zh-CN" w:bidi="ar"/>
              </w:rPr>
            </w:pPr>
          </w:p>
          <w:p>
            <w:pPr>
              <w:keepNext w:val="0"/>
              <w:keepLines w:val="0"/>
              <w:widowControl/>
              <w:suppressLineNumbers w:val="0"/>
              <w:snapToGrid w:val="0"/>
              <w:ind w:left="0" w:leftChars="0"/>
              <w:jc w:val="distribute"/>
              <w:textAlignment w:val="center"/>
              <w:rPr>
                <w:rFonts w:hint="eastAsia" w:ascii="方正仿宋_GB2312" w:hAnsi="方正仿宋_GB2312" w:eastAsia="方正仿宋_GB2312" w:cs="方正仿宋_GB2312"/>
                <w:b/>
                <w:bCs/>
                <w:i w:val="0"/>
                <w:iCs w:val="0"/>
                <w:color w:val="000000"/>
                <w:kern w:val="0"/>
                <w:sz w:val="15"/>
                <w:szCs w:val="15"/>
                <w:u w:val="none"/>
                <w:lang w:val="en-US" w:eastAsia="zh-CN" w:bidi="ar"/>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三级指标</w:t>
            </w:r>
          </w:p>
          <w:p>
            <w:pPr>
              <w:bidi w:val="0"/>
              <w:snapToGrid w:val="0"/>
              <w:ind w:left="0" w:leftChars="0"/>
              <w:jc w:val="distribute"/>
              <w:rPr>
                <w:rFonts w:hint="eastAsia" w:ascii="方正仿宋_GB2312" w:hAnsi="方正仿宋_GB2312" w:eastAsia="方正仿宋_GB2312" w:cs="方正仿宋_GB2312"/>
                <w:color w:val="000000"/>
                <w:kern w:val="2"/>
                <w:sz w:val="15"/>
                <w:szCs w:val="15"/>
                <w:lang w:val="en-US" w:eastAsia="zh-CN" w:bidi="ar-SA"/>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ascii="宋体" w:hAnsi="宋体" w:eastAsia="宋体" w:cs="宋体"/>
                <w:b w:val="0"/>
                <w:bCs w:val="0"/>
                <w:color w:val="000000"/>
                <w:sz w:val="15"/>
                <w:szCs w:val="15"/>
                <w:vertAlign w:val="baseline"/>
              </w:rPr>
            </w:pPr>
          </w:p>
        </w:tc>
        <w:tc>
          <w:tcPr>
            <w:tcW w:w="759"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绩效指标性质</w:t>
            </w:r>
          </w:p>
        </w:tc>
        <w:tc>
          <w:tcPr>
            <w:tcW w:w="710"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绩效指标值</w:t>
            </w:r>
          </w:p>
        </w:tc>
        <w:tc>
          <w:tcPr>
            <w:tcW w:w="745"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绩效度量单位</w:t>
            </w:r>
          </w:p>
        </w:tc>
        <w:tc>
          <w:tcPr>
            <w:tcW w:w="667"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26"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完成值</w:t>
            </w:r>
          </w:p>
        </w:tc>
        <w:tc>
          <w:tcPr>
            <w:tcW w:w="817"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完成率</w:t>
            </w:r>
          </w:p>
        </w:tc>
        <w:tc>
          <w:tcPr>
            <w:tcW w:w="443"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c>
          <w:tcPr>
            <w:tcW w:w="821" w:type="dxa"/>
            <w:gridSpan w:val="4"/>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未完成原因分析</w:t>
            </w:r>
          </w:p>
        </w:tc>
        <w:tc>
          <w:tcPr>
            <w:tcW w:w="444"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场所修缮次数</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both"/>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2</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购买设备次数</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1</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3</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设备维修次数</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4</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办公设备保障率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5</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设备购买及时率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6</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维修及时率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7</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基层政权成本</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万元</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8</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社会效益指标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提高职工工作效率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逐步提升</w:t>
            </w:r>
          </w:p>
        </w:tc>
        <w:tc>
          <w:tcPr>
            <w:tcW w:w="745" w:type="dxa"/>
            <w:gridSpan w:val="3"/>
            <w:noWrap w:val="0"/>
            <w:vAlign w:val="center"/>
          </w:tcPr>
          <w:p>
            <w:pPr>
              <w:snapToGrid w:val="0"/>
              <w:jc w:val="center"/>
              <w:rPr>
                <w:rFonts w:hint="eastAsia" w:ascii="仿宋_GB2312" w:hAnsi="仿宋_GB2312" w:eastAsia="仿宋_GB2312" w:cs="仿宋_GB2312"/>
                <w:b w:val="0"/>
                <w:bCs w:val="0"/>
                <w:color w:val="000000"/>
                <w:sz w:val="15"/>
                <w:szCs w:val="15"/>
                <w:vertAlign w:val="baseline"/>
              </w:rPr>
            </w:pP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逐步提升</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基本达成目标</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9</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可持续影响指标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办公用具使用年限</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年</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snapToGrid w:val="0"/>
              <w:jc w:val="center"/>
              <w:rPr>
                <w:rFonts w:ascii="宋体" w:hAnsi="宋体" w:eastAsia="宋体" w:cs="宋体"/>
                <w:b w:val="0"/>
                <w:bCs w:val="0"/>
                <w:color w:val="000000"/>
                <w:sz w:val="15"/>
                <w:szCs w:val="15"/>
                <w:vertAlign w:val="baseline"/>
              </w:rPr>
            </w:pPr>
          </w:p>
        </w:tc>
        <w:tc>
          <w:tcPr>
            <w:tcW w:w="444" w:type="dxa"/>
            <w:gridSpan w:val="2"/>
            <w:noWrap w:val="0"/>
            <w:vAlign w:val="center"/>
          </w:tcPr>
          <w:p>
            <w:pPr>
              <w:snapToGrid w:val="0"/>
              <w:jc w:val="center"/>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10</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服务对象满意度指标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群众满意度</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snapToGrid w:val="0"/>
              <w:jc w:val="center"/>
              <w:rPr>
                <w:rFonts w:ascii="宋体" w:hAnsi="宋体" w:eastAsia="宋体" w:cs="宋体"/>
                <w:b w:val="0"/>
                <w:bCs w:val="0"/>
                <w:color w:val="000000"/>
                <w:sz w:val="15"/>
                <w:szCs w:val="15"/>
                <w:vertAlign w:val="baseline"/>
              </w:rPr>
            </w:pPr>
          </w:p>
        </w:tc>
        <w:tc>
          <w:tcPr>
            <w:tcW w:w="444" w:type="dxa"/>
            <w:gridSpan w:val="2"/>
            <w:noWrap w:val="0"/>
            <w:vAlign w:val="center"/>
          </w:tcPr>
          <w:p>
            <w:pPr>
              <w:snapToGrid w:val="0"/>
              <w:jc w:val="center"/>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both"/>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821" w:type="dxa"/>
            <w:gridSpan w:val="4"/>
            <w:noWrap w:val="0"/>
            <w:vAlign w:val="center"/>
          </w:tcPr>
          <w:p>
            <w:pPr>
              <w:snapToGrid w:val="0"/>
              <w:jc w:val="center"/>
              <w:rPr>
                <w:rFonts w:ascii="宋体" w:hAnsi="宋体" w:eastAsia="宋体" w:cs="宋体"/>
                <w:b w:val="0"/>
                <w:bCs w:val="0"/>
                <w:color w:val="000000"/>
                <w:sz w:val="15"/>
                <w:szCs w:val="15"/>
                <w:vertAlign w:val="baseline"/>
              </w:rPr>
            </w:pPr>
          </w:p>
        </w:tc>
        <w:tc>
          <w:tcPr>
            <w:tcW w:w="444" w:type="dxa"/>
            <w:gridSpan w:val="2"/>
            <w:noWrap w:val="0"/>
            <w:vAlign w:val="center"/>
          </w:tcPr>
          <w:p>
            <w:pPr>
              <w:snapToGrid w:val="0"/>
              <w:jc w:val="center"/>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9061" w:type="dxa"/>
            <w:gridSpan w:val="2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jc w:val="center"/>
              <w:rPr>
                <w:rFonts w:ascii="宋体" w:hAnsi="宋体" w:eastAsia="宋体" w:cs="宋体"/>
                <w:b w:val="0"/>
                <w:bCs w:val="0"/>
                <w:color w:val="000000"/>
                <w:sz w:val="28"/>
                <w:szCs w:val="28"/>
                <w:vertAlign w:val="baseline"/>
              </w:rPr>
            </w:pPr>
            <w:r>
              <w:rPr>
                <w:rFonts w:hint="eastAsia" w:ascii="仿宋_GB2312" w:hAnsi="仿宋_GB2312" w:eastAsia="仿宋_GB2312" w:cs="仿宋_GB2312"/>
                <w:b/>
                <w:bCs/>
                <w:color w:val="000000"/>
                <w:sz w:val="28"/>
                <w:szCs w:val="28"/>
                <w:lang w:eastAsia="zh-CN"/>
              </w:rPr>
              <w:t>墨脱县背崩乡</w:t>
            </w:r>
            <w:r>
              <w:rPr>
                <w:rFonts w:hint="eastAsia" w:ascii="仿宋_GB2312" w:hAnsi="仿宋_GB2312" w:eastAsia="仿宋_GB2312" w:cs="仿宋_GB2312"/>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613" w:hRule="atLeast"/>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项目名称:</w:t>
            </w:r>
          </w:p>
        </w:tc>
        <w:tc>
          <w:tcPr>
            <w:tcW w:w="7950" w:type="dxa"/>
            <w:gridSpan w:val="2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为民办实事经费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主管部门:</w:t>
            </w:r>
          </w:p>
        </w:tc>
        <w:tc>
          <w:tcPr>
            <w:tcW w:w="2677" w:type="dxa"/>
            <w:gridSpan w:val="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455" w:type="dxa"/>
            <w:gridSpan w:val="4"/>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150" w:firstLineChars="100"/>
              <w:jc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实施单位：</w:t>
            </w:r>
          </w:p>
        </w:tc>
        <w:tc>
          <w:tcPr>
            <w:tcW w:w="2110" w:type="dxa"/>
            <w:gridSpan w:val="6"/>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jc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708" w:type="dxa"/>
            <w:gridSpan w:val="7"/>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jc w:val="center"/>
              <w:rPr>
                <w:rFonts w:ascii="宋体" w:hAnsi="宋体" w:eastAsia="宋体" w:cs="宋体"/>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资金构成</w:t>
            </w:r>
          </w:p>
        </w:tc>
        <w:tc>
          <w:tcPr>
            <w:tcW w:w="1918" w:type="dxa"/>
            <w:gridSpan w:val="5"/>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预算数</w:t>
            </w:r>
          </w:p>
        </w:tc>
        <w:tc>
          <w:tcPr>
            <w:tcW w:w="1469"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执行数</w:t>
            </w:r>
          </w:p>
        </w:tc>
        <w:tc>
          <w:tcPr>
            <w:tcW w:w="745"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67" w:type="dxa"/>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执行进度</w:t>
            </w:r>
          </w:p>
        </w:tc>
        <w:tc>
          <w:tcPr>
            <w:tcW w:w="3151" w:type="dxa"/>
            <w:gridSpan w:val="12"/>
            <w:noWrap w:val="0"/>
            <w:vAlign w:val="center"/>
          </w:tcPr>
          <w:p>
            <w:pPr>
              <w:snapToGrid w:val="0"/>
              <w:jc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598" w:hRule="atLeast"/>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资金总额</w:t>
            </w:r>
          </w:p>
        </w:tc>
        <w:tc>
          <w:tcPr>
            <w:tcW w:w="1918" w:type="dxa"/>
            <w:gridSpan w:val="5"/>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800000.00</w:t>
            </w:r>
          </w:p>
        </w:tc>
        <w:tc>
          <w:tcPr>
            <w:tcW w:w="1469"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151" w:type="dxa"/>
            <w:gridSpan w:val="12"/>
            <w:noWrap w:val="0"/>
            <w:vAlign w:val="center"/>
          </w:tcPr>
          <w:p>
            <w:pPr>
              <w:snapToGrid w:val="0"/>
              <w:jc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其中：财政资金</w:t>
            </w:r>
          </w:p>
        </w:tc>
        <w:tc>
          <w:tcPr>
            <w:tcW w:w="1918" w:type="dxa"/>
            <w:gridSpan w:val="5"/>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800000.00</w:t>
            </w:r>
          </w:p>
        </w:tc>
        <w:tc>
          <w:tcPr>
            <w:tcW w:w="1469"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151" w:type="dxa"/>
            <w:gridSpan w:val="12"/>
            <w:noWrap w:val="0"/>
            <w:vAlign w:val="center"/>
          </w:tcPr>
          <w:p>
            <w:pPr>
              <w:snapToGrid w:val="0"/>
              <w:jc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财政专户管理资金</w:t>
            </w:r>
          </w:p>
        </w:tc>
        <w:tc>
          <w:tcPr>
            <w:tcW w:w="1918"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1469"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745"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667"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3151" w:type="dxa"/>
            <w:gridSpan w:val="1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90" w:hRule="atLeast"/>
        </w:trPr>
        <w:tc>
          <w:tcPr>
            <w:tcW w:w="1111" w:type="dxa"/>
            <w:gridSpan w:val="3"/>
            <w:noWrap w:val="0"/>
            <w:vAlign w:val="center"/>
          </w:tcPr>
          <w:p>
            <w:pPr>
              <w:keepNext w:val="0"/>
              <w:keepLines w:val="0"/>
              <w:widowControl/>
              <w:suppressLineNumbers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单位资金</w:t>
            </w:r>
          </w:p>
        </w:tc>
        <w:tc>
          <w:tcPr>
            <w:tcW w:w="1918"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1469"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745"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667"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c>
          <w:tcPr>
            <w:tcW w:w="3151" w:type="dxa"/>
            <w:gridSpan w:val="1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1111" w:type="dxa"/>
            <w:gridSpan w:val="3"/>
            <w:noWrap w:val="0"/>
            <w:vAlign w:val="center"/>
          </w:tcPr>
          <w:p>
            <w:pPr>
              <w:keepNext w:val="0"/>
              <w:keepLines w:val="0"/>
              <w:widowControl/>
              <w:suppressLineNumbers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年度目标:</w:t>
            </w:r>
          </w:p>
        </w:tc>
        <w:tc>
          <w:tcPr>
            <w:tcW w:w="7950" w:type="dxa"/>
            <w:gridSpan w:val="2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r>
              <w:rPr>
                <w:rFonts w:hint="eastAsia" w:ascii="仿宋_GB2312" w:hAnsi="宋体" w:eastAsia="仿宋_GB2312" w:cs="仿宋_GB2312"/>
                <w:i w:val="0"/>
                <w:color w:val="000000"/>
                <w:kern w:val="0"/>
                <w:sz w:val="15"/>
                <w:szCs w:val="15"/>
                <w:u w:val="none"/>
                <w:lang w:val="en-US" w:eastAsia="zh-CN" w:bidi="ar"/>
              </w:rPr>
              <w:t>发展村（居）集体经济和实体产业项目，为民办实事，办好事，提升基层党组织带领群众巩固脱贫攻坚成果能力。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Height w:val="1579" w:hRule="atLeast"/>
        </w:trPr>
        <w:tc>
          <w:tcPr>
            <w:tcW w:w="443"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序号</w:t>
            </w:r>
          </w:p>
        </w:tc>
        <w:tc>
          <w:tcPr>
            <w:tcW w:w="668"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一级指标</w:t>
            </w:r>
          </w:p>
        </w:tc>
        <w:tc>
          <w:tcPr>
            <w:tcW w:w="1004"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二级指标</w:t>
            </w:r>
          </w:p>
        </w:tc>
        <w:tc>
          <w:tcPr>
            <w:tcW w:w="914" w:type="dxa"/>
            <w:gridSpan w:val="2"/>
            <w:noWrap w:val="0"/>
            <w:vAlign w:val="center"/>
          </w:tcPr>
          <w:p>
            <w:pPr>
              <w:keepNext w:val="0"/>
              <w:keepLines w:val="0"/>
              <w:widowControl/>
              <w:suppressLineNumbers w:val="0"/>
              <w:snapToGrid w:val="0"/>
              <w:ind w:left="0" w:leftChars="0"/>
              <w:jc w:val="distribute"/>
              <w:textAlignment w:val="center"/>
              <w:rPr>
                <w:rFonts w:hint="eastAsia" w:ascii="方正仿宋_GB2312" w:hAnsi="方正仿宋_GB2312" w:eastAsia="方正仿宋_GB2312" w:cs="方正仿宋_GB2312"/>
                <w:b/>
                <w:bCs/>
                <w:i w:val="0"/>
                <w:iCs w:val="0"/>
                <w:color w:val="000000"/>
                <w:kern w:val="0"/>
                <w:sz w:val="15"/>
                <w:szCs w:val="15"/>
                <w:u w:val="none"/>
                <w:lang w:val="en-US" w:eastAsia="zh-CN" w:bidi="ar"/>
              </w:rPr>
            </w:pPr>
          </w:p>
          <w:p>
            <w:pPr>
              <w:keepNext w:val="0"/>
              <w:keepLines w:val="0"/>
              <w:widowControl/>
              <w:suppressLineNumbers w:val="0"/>
              <w:snapToGrid w:val="0"/>
              <w:ind w:left="0" w:leftChars="0"/>
              <w:jc w:val="distribute"/>
              <w:textAlignment w:val="center"/>
              <w:rPr>
                <w:rFonts w:hint="eastAsia" w:ascii="方正仿宋_GB2312" w:hAnsi="方正仿宋_GB2312" w:eastAsia="方正仿宋_GB2312" w:cs="方正仿宋_GB2312"/>
                <w:b/>
                <w:bCs/>
                <w:i w:val="0"/>
                <w:iCs w:val="0"/>
                <w:color w:val="000000"/>
                <w:kern w:val="0"/>
                <w:sz w:val="15"/>
                <w:szCs w:val="15"/>
                <w:u w:val="none"/>
                <w:lang w:val="en-US" w:eastAsia="zh-CN" w:bidi="ar"/>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三级指标</w:t>
            </w:r>
          </w:p>
          <w:p>
            <w:pPr>
              <w:bidi w:val="0"/>
              <w:snapToGrid w:val="0"/>
              <w:ind w:left="0" w:leftChars="0"/>
              <w:jc w:val="distribute"/>
              <w:rPr>
                <w:rFonts w:hint="eastAsia" w:ascii="方正仿宋_GB2312" w:hAnsi="方正仿宋_GB2312" w:eastAsia="方正仿宋_GB2312" w:cs="方正仿宋_GB2312"/>
                <w:color w:val="000000"/>
                <w:kern w:val="2"/>
                <w:sz w:val="15"/>
                <w:szCs w:val="15"/>
                <w:lang w:val="en-US" w:eastAsia="zh-CN" w:bidi="ar-SA"/>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hint="eastAsia" w:ascii="方正仿宋_GB2312" w:hAnsi="方正仿宋_GB2312" w:eastAsia="方正仿宋_GB2312" w:cs="方正仿宋_GB2312"/>
                <w:color w:val="000000"/>
                <w:sz w:val="15"/>
                <w:szCs w:val="15"/>
                <w:lang w:val="en-US" w:eastAsia="zh-CN"/>
              </w:rPr>
            </w:pPr>
          </w:p>
          <w:p>
            <w:pPr>
              <w:bidi w:val="0"/>
              <w:snapToGrid w:val="0"/>
              <w:ind w:left="0" w:leftChars="0"/>
              <w:jc w:val="distribute"/>
              <w:rPr>
                <w:rFonts w:ascii="宋体" w:hAnsi="宋体" w:eastAsia="宋体" w:cs="宋体"/>
                <w:b w:val="0"/>
                <w:bCs w:val="0"/>
                <w:color w:val="000000"/>
                <w:sz w:val="15"/>
                <w:szCs w:val="15"/>
                <w:vertAlign w:val="baseline"/>
              </w:rPr>
            </w:pPr>
          </w:p>
        </w:tc>
        <w:tc>
          <w:tcPr>
            <w:tcW w:w="759"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绩效指标性质</w:t>
            </w:r>
          </w:p>
        </w:tc>
        <w:tc>
          <w:tcPr>
            <w:tcW w:w="710"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绩效指标值</w:t>
            </w:r>
          </w:p>
        </w:tc>
        <w:tc>
          <w:tcPr>
            <w:tcW w:w="745"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绩效度量单位</w:t>
            </w:r>
          </w:p>
        </w:tc>
        <w:tc>
          <w:tcPr>
            <w:tcW w:w="667"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26" w:type="dxa"/>
            <w:gridSpan w:val="3"/>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完成值</w:t>
            </w:r>
          </w:p>
        </w:tc>
        <w:tc>
          <w:tcPr>
            <w:tcW w:w="817"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完成率</w:t>
            </w:r>
          </w:p>
        </w:tc>
        <w:tc>
          <w:tcPr>
            <w:tcW w:w="443" w:type="dxa"/>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c>
          <w:tcPr>
            <w:tcW w:w="821" w:type="dxa"/>
            <w:gridSpan w:val="4"/>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未完成原因分析</w:t>
            </w:r>
          </w:p>
        </w:tc>
        <w:tc>
          <w:tcPr>
            <w:tcW w:w="444" w:type="dxa"/>
            <w:gridSpan w:val="2"/>
            <w:noWrap w:val="0"/>
            <w:vAlign w:val="center"/>
          </w:tcPr>
          <w:p>
            <w:pPr>
              <w:keepNext w:val="0"/>
              <w:keepLines w:val="0"/>
              <w:widowControl/>
              <w:suppressLineNumbers w:val="0"/>
              <w:snapToGrid w:val="0"/>
              <w:ind w:left="0" w:leftChars="0"/>
              <w:jc w:val="distribute"/>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为民办实事件数</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8</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8</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both"/>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2</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惠及群众人数</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b w:val="0"/>
                <w:bCs w:val="0"/>
                <w:color w:val="000000"/>
                <w:sz w:val="15"/>
                <w:szCs w:val="15"/>
                <w:vertAlign w:val="baseline"/>
                <w:lang w:val="en-US" w:eastAsia="zh-CN"/>
              </w:rPr>
              <w:t>1000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eastAsia="zh-CN"/>
              </w:rPr>
            </w:pPr>
            <w:r>
              <w:rPr>
                <w:rFonts w:hint="eastAsia" w:ascii="仿宋_GB2312" w:hAnsi="仿宋_GB2312" w:eastAsia="仿宋_GB2312" w:cs="仿宋_GB2312"/>
                <w:b w:val="0"/>
                <w:bCs w:val="0"/>
                <w:color w:val="000000"/>
                <w:sz w:val="15"/>
                <w:szCs w:val="15"/>
                <w:vertAlign w:val="baseline"/>
                <w:lang w:eastAsia="zh-CN"/>
              </w:rPr>
              <w:t>人</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1000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3</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涉及村落</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9</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个</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9</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4</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资金利用率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5</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为民办实事及时率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及时</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及时</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6</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收集群众问题及时率</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及时</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及时</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7</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为民办实事成本</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万元</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8</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可持续发展指标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持续发展强基础惠民生</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95</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p>
        </w:tc>
        <w:tc>
          <w:tcPr>
            <w:tcW w:w="444"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left="0" w:leftChars="0" w:firstLine="0" w:firstLineChars="0"/>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9</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经济成本指标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为民办实事成本</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90</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eastAsia="zh-CN"/>
              </w:rPr>
            </w:pPr>
            <w:r>
              <w:rPr>
                <w:rFonts w:hint="eastAsia" w:ascii="仿宋_GB2312" w:hAnsi="仿宋_GB2312" w:eastAsia="仿宋_GB2312" w:cs="仿宋_GB2312"/>
                <w:b w:val="0"/>
                <w:bCs w:val="0"/>
                <w:color w:val="000000"/>
                <w:sz w:val="15"/>
                <w:szCs w:val="15"/>
                <w:vertAlign w:val="baseline"/>
                <w:lang w:eastAsia="zh-CN"/>
              </w:rPr>
              <w:t>万元</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90</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snapToGrid w:val="0"/>
              <w:jc w:val="center"/>
              <w:rPr>
                <w:rFonts w:ascii="宋体" w:hAnsi="宋体" w:eastAsia="宋体" w:cs="宋体"/>
                <w:b w:val="0"/>
                <w:bCs w:val="0"/>
                <w:color w:val="000000"/>
                <w:sz w:val="15"/>
                <w:szCs w:val="15"/>
                <w:vertAlign w:val="baseline"/>
              </w:rPr>
            </w:pPr>
          </w:p>
        </w:tc>
        <w:tc>
          <w:tcPr>
            <w:tcW w:w="444" w:type="dxa"/>
            <w:gridSpan w:val="2"/>
            <w:noWrap w:val="0"/>
            <w:vAlign w:val="center"/>
          </w:tcPr>
          <w:p>
            <w:pPr>
              <w:snapToGrid w:val="0"/>
              <w:jc w:val="center"/>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9" w:type="dxa"/>
        </w:trPr>
        <w:tc>
          <w:tcPr>
            <w:tcW w:w="443" w:type="dxa"/>
            <w:gridSpan w:val="2"/>
            <w:noWrap w:val="0"/>
            <w:vAlign w:val="center"/>
          </w:tcPr>
          <w:p>
            <w:pPr>
              <w:keepNext w:val="0"/>
              <w:keepLines w:val="0"/>
              <w:widowControl/>
              <w:suppressLineNumbers w:val="0"/>
              <w:snapToGrid w:val="0"/>
              <w:jc w:val="center"/>
              <w:textAlignment w:val="center"/>
              <w:rPr>
                <w:rFonts w:ascii="宋体" w:hAnsi="宋体" w:eastAsia="宋体" w:cs="宋体"/>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10</w:t>
            </w:r>
          </w:p>
        </w:tc>
        <w:tc>
          <w:tcPr>
            <w:tcW w:w="66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004"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服务对象满意度指标</w:t>
            </w:r>
          </w:p>
        </w:tc>
        <w:tc>
          <w:tcPr>
            <w:tcW w:w="914"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群众满意度</w:t>
            </w:r>
          </w:p>
        </w:tc>
        <w:tc>
          <w:tcPr>
            <w:tcW w:w="75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745"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67"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26" w:type="dxa"/>
            <w:gridSpan w:val="3"/>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817" w:type="dxa"/>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43"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21" w:type="dxa"/>
            <w:gridSpan w:val="4"/>
            <w:noWrap w:val="0"/>
            <w:vAlign w:val="center"/>
          </w:tcPr>
          <w:p>
            <w:pPr>
              <w:snapToGrid w:val="0"/>
              <w:jc w:val="center"/>
              <w:rPr>
                <w:rFonts w:ascii="宋体" w:hAnsi="宋体" w:eastAsia="宋体" w:cs="宋体"/>
                <w:b w:val="0"/>
                <w:bCs w:val="0"/>
                <w:color w:val="000000"/>
                <w:sz w:val="15"/>
                <w:szCs w:val="15"/>
                <w:vertAlign w:val="baseline"/>
              </w:rPr>
            </w:pPr>
          </w:p>
        </w:tc>
        <w:tc>
          <w:tcPr>
            <w:tcW w:w="444" w:type="dxa"/>
            <w:gridSpan w:val="2"/>
            <w:noWrap w:val="0"/>
            <w:vAlign w:val="center"/>
          </w:tcPr>
          <w:p>
            <w:pPr>
              <w:snapToGrid w:val="0"/>
              <w:jc w:val="center"/>
              <w:rPr>
                <w:rFonts w:ascii="宋体" w:hAnsi="宋体" w:eastAsia="宋体" w:cs="宋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480" w:type="dxa"/>
            <w:gridSpan w:val="27"/>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28"/>
                <w:szCs w:val="28"/>
                <w:vertAlign w:val="baseline"/>
              </w:rPr>
            </w:pPr>
            <w:r>
              <w:rPr>
                <w:rFonts w:hint="eastAsia" w:ascii="仿宋_GB2312" w:hAnsi="仿宋_GB2312" w:eastAsia="仿宋_GB2312" w:cs="仿宋_GB2312"/>
                <w:b/>
                <w:bCs/>
                <w:color w:val="000000"/>
                <w:sz w:val="28"/>
                <w:szCs w:val="28"/>
                <w:lang w:eastAsia="zh-CN"/>
              </w:rPr>
              <w:t>墨脱县背崩乡专项经费项目绩效自评表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7"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项目名称:</w:t>
            </w:r>
          </w:p>
        </w:tc>
        <w:tc>
          <w:tcPr>
            <w:tcW w:w="8083" w:type="dxa"/>
            <w:gridSpan w:val="23"/>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食堂生活补助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主管部门:</w:t>
            </w:r>
          </w:p>
        </w:tc>
        <w:tc>
          <w:tcPr>
            <w:tcW w:w="3817" w:type="dxa"/>
            <w:gridSpan w:val="7"/>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788"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实施单位:</w:t>
            </w:r>
          </w:p>
        </w:tc>
        <w:tc>
          <w:tcPr>
            <w:tcW w:w="1950" w:type="dxa"/>
            <w:gridSpan w:val="7"/>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518" w:type="dxa"/>
            <w:gridSpan w:val="5"/>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资金构成</w:t>
            </w:r>
          </w:p>
        </w:tc>
        <w:tc>
          <w:tcPr>
            <w:tcW w:w="3244" w:type="dxa"/>
            <w:gridSpan w:val="6"/>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预算数</w:t>
            </w:r>
          </w:p>
        </w:tc>
        <w:tc>
          <w:tcPr>
            <w:tcW w:w="1361"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执行数</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06"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执行进度</w:t>
            </w:r>
          </w:p>
        </w:tc>
        <w:tc>
          <w:tcPr>
            <w:tcW w:w="2469" w:type="dxa"/>
            <w:gridSpan w:val="9"/>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资金总额</w:t>
            </w:r>
          </w:p>
        </w:tc>
        <w:tc>
          <w:tcPr>
            <w:tcW w:w="3244" w:type="dxa"/>
            <w:gridSpan w:val="6"/>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250000.00</w:t>
            </w:r>
          </w:p>
        </w:tc>
        <w:tc>
          <w:tcPr>
            <w:tcW w:w="136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250000.00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69" w:type="dxa"/>
            <w:gridSpan w:val="9"/>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其中：财政资金</w:t>
            </w:r>
          </w:p>
        </w:tc>
        <w:tc>
          <w:tcPr>
            <w:tcW w:w="3244" w:type="dxa"/>
            <w:gridSpan w:val="6"/>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250000.00</w:t>
            </w:r>
          </w:p>
        </w:tc>
        <w:tc>
          <w:tcPr>
            <w:tcW w:w="136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250000.00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69" w:type="dxa"/>
            <w:gridSpan w:val="9"/>
            <w:noWrap w:val="0"/>
            <w:vAlign w:val="center"/>
          </w:tcPr>
          <w:p>
            <w:pPr>
              <w:jc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sz w:val="15"/>
                <w:szCs w:val="15"/>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财政专户管理资金</w:t>
            </w:r>
          </w:p>
        </w:tc>
        <w:tc>
          <w:tcPr>
            <w:tcW w:w="3244" w:type="dxa"/>
            <w:gridSpan w:val="6"/>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61"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6" w:type="dxa"/>
            <w:gridSpan w:val="2"/>
            <w:noWrap w:val="0"/>
            <w:vAlign w:val="center"/>
          </w:tcPr>
          <w:p>
            <w:pPr>
              <w:jc w:val="center"/>
              <w:rPr>
                <w:rFonts w:hint="eastAsia" w:ascii="方正仿宋_GB2312" w:hAnsi="方正仿宋_GB2312" w:eastAsia="方正仿宋_GB2312" w:cs="方正仿宋_GB2312"/>
                <w:sz w:val="15"/>
                <w:szCs w:val="15"/>
              </w:rPr>
            </w:pPr>
          </w:p>
        </w:tc>
        <w:tc>
          <w:tcPr>
            <w:tcW w:w="2469" w:type="dxa"/>
            <w:gridSpan w:val="9"/>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单位资金</w:t>
            </w:r>
          </w:p>
        </w:tc>
        <w:tc>
          <w:tcPr>
            <w:tcW w:w="3244" w:type="dxa"/>
            <w:gridSpan w:val="6"/>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61"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6" w:type="dxa"/>
            <w:gridSpan w:val="2"/>
            <w:noWrap w:val="0"/>
            <w:vAlign w:val="center"/>
          </w:tcPr>
          <w:p>
            <w:pPr>
              <w:jc w:val="center"/>
              <w:rPr>
                <w:rFonts w:hint="eastAsia" w:ascii="方正仿宋_GB2312" w:hAnsi="方正仿宋_GB2312" w:eastAsia="方正仿宋_GB2312" w:cs="方正仿宋_GB2312"/>
                <w:sz w:val="15"/>
                <w:szCs w:val="15"/>
              </w:rPr>
            </w:pPr>
          </w:p>
        </w:tc>
        <w:tc>
          <w:tcPr>
            <w:tcW w:w="2469" w:type="dxa"/>
            <w:gridSpan w:val="9"/>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年度目标:</w:t>
            </w:r>
          </w:p>
        </w:tc>
        <w:tc>
          <w:tcPr>
            <w:tcW w:w="8073" w:type="dxa"/>
            <w:gridSpan w:val="22"/>
            <w:noWrap w:val="0"/>
            <w:vAlign w:val="top"/>
          </w:tcPr>
          <w:p>
            <w:pPr>
              <w:keepNext w:val="0"/>
              <w:keepLines w:val="0"/>
              <w:widowControl/>
              <w:suppressLineNumbers w:val="0"/>
              <w:jc w:val="center"/>
              <w:textAlignment w:val="top"/>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保障干部就餐安全卫生。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序号</w:t>
            </w:r>
          </w:p>
        </w:tc>
        <w:tc>
          <w:tcPr>
            <w:tcW w:w="1033"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一级指标</w:t>
            </w:r>
          </w:p>
        </w:tc>
        <w:tc>
          <w:tcPr>
            <w:tcW w:w="1213"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二级指标</w:t>
            </w:r>
          </w:p>
        </w:tc>
        <w:tc>
          <w:tcPr>
            <w:tcW w:w="2031"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三级指标</w:t>
            </w:r>
          </w:p>
        </w:tc>
        <w:tc>
          <w:tcPr>
            <w:tcW w:w="57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绩效指标性质</w:t>
            </w:r>
          </w:p>
        </w:tc>
        <w:tc>
          <w:tcPr>
            <w:tcW w:w="788"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绩效指标值</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绩效度量单位</w:t>
            </w:r>
          </w:p>
        </w:tc>
        <w:tc>
          <w:tcPr>
            <w:tcW w:w="606"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8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完成值</w:t>
            </w:r>
          </w:p>
        </w:tc>
        <w:tc>
          <w:tcPr>
            <w:tcW w:w="58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完成率</w:t>
            </w:r>
          </w:p>
        </w:tc>
        <w:tc>
          <w:tcPr>
            <w:tcW w:w="38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保障干部职工就餐数量</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40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人</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40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2</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食堂设备维修次数</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3</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提供就业岗位数量</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人</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4</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干部职工就餐补贴覆盖率</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5</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食堂卫生合格率</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6</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就餐干部职工补贴及时率</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7</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厨师工资成本</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万元</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lang w:val="en-US"/>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8</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干部伙食人均月补助成本</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600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元</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600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lang w:val="en-US"/>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9</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社会效益指标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提高干部职工生活质量</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逐步提升</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基本达成目标</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w:t>
            </w:r>
          </w:p>
        </w:tc>
        <w:tc>
          <w:tcPr>
            <w:tcW w:w="1033"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21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服务对象满意度指标</w:t>
            </w:r>
          </w:p>
        </w:tc>
        <w:tc>
          <w:tcPr>
            <w:tcW w:w="2031"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群众职工满意度</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p>
    <w:tbl>
      <w:tblPr>
        <w:tblStyle w:val="8"/>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
        <w:gridCol w:w="1019"/>
        <w:gridCol w:w="10"/>
        <w:gridCol w:w="1209"/>
        <w:gridCol w:w="2022"/>
        <w:gridCol w:w="572"/>
        <w:gridCol w:w="787"/>
        <w:gridCol w:w="393"/>
        <w:gridCol w:w="605"/>
        <w:gridCol w:w="803"/>
        <w:gridCol w:w="148"/>
        <w:gridCol w:w="440"/>
        <w:gridCol w:w="41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480" w:type="dxa"/>
            <w:gridSpan w:val="1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28"/>
                <w:szCs w:val="28"/>
                <w:vertAlign w:val="baseline"/>
              </w:rPr>
            </w:pPr>
            <w:r>
              <w:rPr>
                <w:rFonts w:hint="eastAsia" w:ascii="仿宋_GB2312" w:hAnsi="仿宋_GB2312" w:eastAsia="仿宋_GB2312" w:cs="仿宋_GB2312"/>
                <w:b/>
                <w:bCs/>
                <w:color w:val="000000"/>
                <w:sz w:val="28"/>
                <w:szCs w:val="28"/>
                <w:lang w:eastAsia="zh-CN"/>
              </w:rPr>
              <w:t>墨脱县背崩乡专项经费项目绩效自评表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3"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项目名称:</w:t>
            </w:r>
          </w:p>
        </w:tc>
        <w:tc>
          <w:tcPr>
            <w:tcW w:w="8087" w:type="dxa"/>
            <w:gridSpan w:val="12"/>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村级党建工作经费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主管部门:</w:t>
            </w:r>
          </w:p>
        </w:tc>
        <w:tc>
          <w:tcPr>
            <w:tcW w:w="38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7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实施单位:</w:t>
            </w:r>
          </w:p>
        </w:tc>
        <w:tc>
          <w:tcPr>
            <w:tcW w:w="1949"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538" w:type="dxa"/>
            <w:gridSpan w:val="3"/>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资金构成</w:t>
            </w:r>
          </w:p>
        </w:tc>
        <w:tc>
          <w:tcPr>
            <w:tcW w:w="323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预算数</w:t>
            </w:r>
          </w:p>
        </w:tc>
        <w:tc>
          <w:tcPr>
            <w:tcW w:w="135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执行数</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05"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执行进度</w:t>
            </w:r>
          </w:p>
        </w:tc>
        <w:tc>
          <w:tcPr>
            <w:tcW w:w="2489"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资金总额</w:t>
            </w:r>
          </w:p>
        </w:tc>
        <w:tc>
          <w:tcPr>
            <w:tcW w:w="3231"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135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89"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其中：财政资金</w:t>
            </w:r>
          </w:p>
        </w:tc>
        <w:tc>
          <w:tcPr>
            <w:tcW w:w="3231"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135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900000.00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89" w:type="dxa"/>
            <w:gridSpan w:val="5"/>
            <w:noWrap w:val="0"/>
            <w:vAlign w:val="center"/>
          </w:tcPr>
          <w:p>
            <w:pPr>
              <w:jc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sz w:val="15"/>
                <w:szCs w:val="15"/>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财政专户管理资金</w:t>
            </w:r>
          </w:p>
        </w:tc>
        <w:tc>
          <w:tcPr>
            <w:tcW w:w="323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5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5" w:type="dxa"/>
            <w:noWrap w:val="0"/>
            <w:vAlign w:val="center"/>
          </w:tcPr>
          <w:p>
            <w:pPr>
              <w:jc w:val="center"/>
              <w:rPr>
                <w:rFonts w:hint="eastAsia" w:ascii="方正仿宋_GB2312" w:hAnsi="方正仿宋_GB2312" w:eastAsia="方正仿宋_GB2312" w:cs="方正仿宋_GB2312"/>
                <w:sz w:val="15"/>
                <w:szCs w:val="15"/>
              </w:rPr>
            </w:pPr>
          </w:p>
        </w:tc>
        <w:tc>
          <w:tcPr>
            <w:tcW w:w="2489" w:type="dxa"/>
            <w:gridSpan w:val="5"/>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单位资金</w:t>
            </w:r>
          </w:p>
        </w:tc>
        <w:tc>
          <w:tcPr>
            <w:tcW w:w="323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5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5" w:type="dxa"/>
            <w:noWrap w:val="0"/>
            <w:vAlign w:val="center"/>
          </w:tcPr>
          <w:p>
            <w:pPr>
              <w:jc w:val="center"/>
              <w:rPr>
                <w:rFonts w:hint="eastAsia" w:ascii="方正仿宋_GB2312" w:hAnsi="方正仿宋_GB2312" w:eastAsia="方正仿宋_GB2312" w:cs="方正仿宋_GB2312"/>
                <w:sz w:val="15"/>
                <w:szCs w:val="15"/>
              </w:rPr>
            </w:pPr>
          </w:p>
        </w:tc>
        <w:tc>
          <w:tcPr>
            <w:tcW w:w="2489" w:type="dxa"/>
            <w:gridSpan w:val="5"/>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3"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年度目标:</w:t>
            </w:r>
          </w:p>
        </w:tc>
        <w:tc>
          <w:tcPr>
            <w:tcW w:w="8077" w:type="dxa"/>
            <w:gridSpan w:val="11"/>
            <w:noWrap w:val="0"/>
            <w:vAlign w:val="top"/>
          </w:tcPr>
          <w:p>
            <w:pPr>
              <w:keepNext w:val="0"/>
              <w:keepLines w:val="0"/>
              <w:widowControl/>
              <w:suppressLineNumbers w:val="0"/>
              <w:jc w:val="center"/>
              <w:textAlignment w:val="top"/>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保障2024年我乡各项党建工作的正常运转和有序推进，不断夯实基层组织基础，持续发挥好党建引领作用，开展好各类组织建设、文娱活动、体育活动、精神文明创建等活动。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序号</w:t>
            </w:r>
          </w:p>
        </w:tc>
        <w:tc>
          <w:tcPr>
            <w:tcW w:w="102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一级指标</w:t>
            </w:r>
          </w:p>
        </w:tc>
        <w:tc>
          <w:tcPr>
            <w:tcW w:w="120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二级指标</w:t>
            </w:r>
          </w:p>
        </w:tc>
        <w:tc>
          <w:tcPr>
            <w:tcW w:w="2022"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三级指标</w:t>
            </w:r>
          </w:p>
        </w:tc>
        <w:tc>
          <w:tcPr>
            <w:tcW w:w="572"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绩效指标性质</w:t>
            </w:r>
          </w:p>
        </w:tc>
        <w:tc>
          <w:tcPr>
            <w:tcW w:w="7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绩效指标值</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绩效度量单位</w:t>
            </w:r>
          </w:p>
        </w:tc>
        <w:tc>
          <w:tcPr>
            <w:tcW w:w="605"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80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完成值</w:t>
            </w:r>
          </w:p>
        </w:tc>
        <w:tc>
          <w:tcPr>
            <w:tcW w:w="588"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完成率</w:t>
            </w:r>
          </w:p>
        </w:tc>
        <w:tc>
          <w:tcPr>
            <w:tcW w:w="411"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开展党员学习教育活动</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39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开展主题党日活动</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39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lang w:val="en-US"/>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提升村干部通用语言能力</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优良</w:t>
            </w:r>
          </w:p>
        </w:tc>
        <w:tc>
          <w:tcPr>
            <w:tcW w:w="393" w:type="dxa"/>
            <w:noWrap w:val="0"/>
            <w:vAlign w:val="center"/>
          </w:tcPr>
          <w:p>
            <w:pPr>
              <w:jc w:val="left"/>
              <w:rPr>
                <w:rFonts w:hint="eastAsia" w:ascii="仿宋_GB2312" w:hAnsi="仿宋_GB2312" w:eastAsia="仿宋_GB2312" w:cs="仿宋_GB2312"/>
                <w:b w:val="0"/>
                <w:bCs w:val="0"/>
                <w:color w:val="000000"/>
                <w:sz w:val="15"/>
                <w:szCs w:val="15"/>
                <w:vertAlign w:val="baseline"/>
              </w:rPr>
            </w:pP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良</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eastAsia="zh-CN"/>
              </w:rPr>
            </w:pPr>
            <w:r>
              <w:rPr>
                <w:rFonts w:hint="eastAsia" w:ascii="仿宋_GB2312" w:hAnsi="仿宋_GB2312" w:eastAsia="仿宋_GB2312" w:cs="仿宋_GB2312"/>
                <w:b w:val="0"/>
                <w:bCs w:val="0"/>
                <w:color w:val="000000"/>
                <w:sz w:val="15"/>
                <w:szCs w:val="15"/>
                <w:vertAlign w:val="baseline"/>
                <w:lang w:eastAsia="zh-CN"/>
              </w:rPr>
              <w:t>良</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4</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优化村级组织活动场所环境</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优良</w:t>
            </w:r>
          </w:p>
        </w:tc>
        <w:tc>
          <w:tcPr>
            <w:tcW w:w="393" w:type="dxa"/>
            <w:noWrap w:val="0"/>
            <w:vAlign w:val="center"/>
          </w:tcPr>
          <w:p>
            <w:pPr>
              <w:jc w:val="left"/>
              <w:rPr>
                <w:rFonts w:hint="eastAsia" w:ascii="仿宋_GB2312" w:hAnsi="仿宋_GB2312" w:eastAsia="仿宋_GB2312" w:cs="仿宋_GB2312"/>
                <w:b w:val="0"/>
                <w:bCs w:val="0"/>
                <w:color w:val="000000"/>
                <w:sz w:val="15"/>
                <w:szCs w:val="15"/>
                <w:vertAlign w:val="baseline"/>
              </w:rPr>
            </w:pP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按时完成全年党建工作</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优良</w:t>
            </w:r>
          </w:p>
        </w:tc>
        <w:tc>
          <w:tcPr>
            <w:tcW w:w="393" w:type="dxa"/>
            <w:noWrap w:val="0"/>
            <w:vAlign w:val="center"/>
          </w:tcPr>
          <w:p>
            <w:pPr>
              <w:jc w:val="left"/>
              <w:rPr>
                <w:rFonts w:hint="eastAsia" w:ascii="仿宋_GB2312" w:hAnsi="仿宋_GB2312" w:eastAsia="仿宋_GB2312" w:cs="仿宋_GB2312"/>
                <w:b w:val="0"/>
                <w:bCs w:val="0"/>
                <w:color w:val="000000"/>
                <w:sz w:val="15"/>
                <w:szCs w:val="15"/>
                <w:vertAlign w:val="baseline"/>
              </w:rPr>
            </w:pP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优</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6</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办公费成本</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180000</w:t>
            </w:r>
          </w:p>
        </w:tc>
        <w:tc>
          <w:tcPr>
            <w:tcW w:w="39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元</w:t>
            </w: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44358</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7</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村级文艺队经费成本</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180000</w:t>
            </w:r>
          </w:p>
        </w:tc>
        <w:tc>
          <w:tcPr>
            <w:tcW w:w="39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元</w:t>
            </w: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180000</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lang w:val="en-US"/>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8</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维修费成本</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120000</w:t>
            </w:r>
          </w:p>
        </w:tc>
        <w:tc>
          <w:tcPr>
            <w:tcW w:w="39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元</w:t>
            </w: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0</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102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20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社会效益指标</w:t>
            </w:r>
          </w:p>
        </w:tc>
        <w:tc>
          <w:tcPr>
            <w:tcW w:w="20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基层党组织宣传形式和活动形式逐步丰富</w:t>
            </w:r>
          </w:p>
        </w:tc>
        <w:tc>
          <w:tcPr>
            <w:tcW w:w="572"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7" w:type="dxa"/>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优良</w:t>
            </w:r>
          </w:p>
        </w:tc>
        <w:tc>
          <w:tcPr>
            <w:tcW w:w="393" w:type="dxa"/>
            <w:noWrap w:val="0"/>
            <w:vAlign w:val="center"/>
          </w:tcPr>
          <w:p>
            <w:pPr>
              <w:jc w:val="left"/>
              <w:rPr>
                <w:rFonts w:hint="eastAsia" w:ascii="仿宋_GB2312" w:hAnsi="仿宋_GB2312" w:eastAsia="仿宋_GB2312" w:cs="仿宋_GB2312"/>
                <w:i w:val="0"/>
                <w:iCs w:val="0"/>
                <w:color w:val="000000"/>
                <w:kern w:val="0"/>
                <w:sz w:val="15"/>
                <w:szCs w:val="15"/>
                <w:u w:val="none"/>
                <w:lang w:val="en-US" w:eastAsia="zh-CN" w:bidi="ar"/>
              </w:rPr>
            </w:pPr>
          </w:p>
        </w:tc>
        <w:tc>
          <w:tcPr>
            <w:tcW w:w="605"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优</w:t>
            </w:r>
          </w:p>
        </w:tc>
        <w:tc>
          <w:tcPr>
            <w:tcW w:w="588"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基本达成目标</w:t>
            </w:r>
          </w:p>
        </w:tc>
        <w:tc>
          <w:tcPr>
            <w:tcW w:w="411" w:type="dxa"/>
            <w:noWrap w:val="0"/>
            <w:vAlign w:val="center"/>
          </w:tcPr>
          <w:p>
            <w:pPr>
              <w:keepNext w:val="0"/>
              <w:keepLines w:val="0"/>
              <w:widowControl/>
              <w:suppressLineNumbers w:val="0"/>
              <w:jc w:val="righ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p>
    <w:tbl>
      <w:tblPr>
        <w:tblStyle w:val="8"/>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
        <w:gridCol w:w="1023"/>
        <w:gridCol w:w="10"/>
        <w:gridCol w:w="1213"/>
        <w:gridCol w:w="2031"/>
        <w:gridCol w:w="573"/>
        <w:gridCol w:w="788"/>
        <w:gridCol w:w="393"/>
        <w:gridCol w:w="606"/>
        <w:gridCol w:w="803"/>
        <w:gridCol w:w="148"/>
        <w:gridCol w:w="441"/>
        <w:gridCol w:w="389"/>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480" w:type="dxa"/>
            <w:gridSpan w:val="1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28"/>
                <w:szCs w:val="28"/>
                <w:vertAlign w:val="baseline"/>
              </w:rPr>
            </w:pPr>
            <w:r>
              <w:rPr>
                <w:rFonts w:hint="eastAsia" w:ascii="仿宋_GB2312" w:hAnsi="仿宋_GB2312" w:eastAsia="仿宋_GB2312" w:cs="仿宋_GB2312"/>
                <w:b/>
                <w:bCs/>
                <w:color w:val="000000"/>
                <w:sz w:val="28"/>
                <w:szCs w:val="28"/>
                <w:lang w:eastAsia="zh-CN"/>
              </w:rPr>
              <w:t>墨脱县背崩乡专项经费项目绩效自评表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7"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项目名称:</w:t>
            </w:r>
          </w:p>
        </w:tc>
        <w:tc>
          <w:tcPr>
            <w:tcW w:w="8083" w:type="dxa"/>
            <w:gridSpan w:val="12"/>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农村生活垃圾清运资金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主管部门:</w:t>
            </w:r>
          </w:p>
        </w:tc>
        <w:tc>
          <w:tcPr>
            <w:tcW w:w="381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7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实施单位:</w:t>
            </w:r>
          </w:p>
        </w:tc>
        <w:tc>
          <w:tcPr>
            <w:tcW w:w="1950" w:type="dxa"/>
            <w:gridSpan w:val="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墨脱县背崩乡人民政府</w:t>
            </w:r>
          </w:p>
        </w:tc>
        <w:tc>
          <w:tcPr>
            <w:tcW w:w="1518" w:type="dxa"/>
            <w:gridSpan w:val="3"/>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资金构成</w:t>
            </w:r>
          </w:p>
        </w:tc>
        <w:tc>
          <w:tcPr>
            <w:tcW w:w="3244"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预算数</w:t>
            </w:r>
          </w:p>
        </w:tc>
        <w:tc>
          <w:tcPr>
            <w:tcW w:w="136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执行数</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606"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执行进度</w:t>
            </w:r>
          </w:p>
        </w:tc>
        <w:tc>
          <w:tcPr>
            <w:tcW w:w="2469"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资金总额</w:t>
            </w:r>
          </w:p>
        </w:tc>
        <w:tc>
          <w:tcPr>
            <w:tcW w:w="3244"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1361"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69" w:type="dxa"/>
            <w:gridSpan w:val="5"/>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其中：财政资金</w:t>
            </w:r>
          </w:p>
        </w:tc>
        <w:tc>
          <w:tcPr>
            <w:tcW w:w="3244"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1361"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200000.00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2469" w:type="dxa"/>
            <w:gridSpan w:val="5"/>
            <w:noWrap w:val="0"/>
            <w:vAlign w:val="center"/>
          </w:tcPr>
          <w:p>
            <w:pPr>
              <w:jc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sz w:val="15"/>
                <w:szCs w:val="15"/>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财政专户管理资金</w:t>
            </w:r>
          </w:p>
        </w:tc>
        <w:tc>
          <w:tcPr>
            <w:tcW w:w="3244"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6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6" w:type="dxa"/>
            <w:noWrap w:val="0"/>
            <w:vAlign w:val="center"/>
          </w:tcPr>
          <w:p>
            <w:pPr>
              <w:jc w:val="center"/>
              <w:rPr>
                <w:rFonts w:hint="eastAsia" w:ascii="方正仿宋_GB2312" w:hAnsi="方正仿宋_GB2312" w:eastAsia="方正仿宋_GB2312" w:cs="方正仿宋_GB2312"/>
                <w:sz w:val="15"/>
                <w:szCs w:val="15"/>
              </w:rPr>
            </w:pPr>
          </w:p>
        </w:tc>
        <w:tc>
          <w:tcPr>
            <w:tcW w:w="2469" w:type="dxa"/>
            <w:gridSpan w:val="5"/>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单位资金</w:t>
            </w:r>
          </w:p>
        </w:tc>
        <w:tc>
          <w:tcPr>
            <w:tcW w:w="3244"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1361"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w:t>
            </w:r>
          </w:p>
        </w:tc>
        <w:tc>
          <w:tcPr>
            <w:tcW w:w="393" w:type="dxa"/>
            <w:noWrap w:val="0"/>
            <w:vAlign w:val="center"/>
          </w:tcPr>
          <w:p>
            <w:pPr>
              <w:jc w:val="center"/>
              <w:rPr>
                <w:rFonts w:hint="eastAsia" w:ascii="方正仿宋_GB2312" w:hAnsi="方正仿宋_GB2312" w:eastAsia="方正仿宋_GB2312" w:cs="方正仿宋_GB2312"/>
                <w:b w:val="0"/>
                <w:bCs w:val="0"/>
                <w:color w:val="000000"/>
                <w:sz w:val="15"/>
                <w:szCs w:val="15"/>
                <w:vertAlign w:val="baseline"/>
              </w:rPr>
            </w:pPr>
          </w:p>
        </w:tc>
        <w:tc>
          <w:tcPr>
            <w:tcW w:w="606" w:type="dxa"/>
            <w:noWrap w:val="0"/>
            <w:vAlign w:val="center"/>
          </w:tcPr>
          <w:p>
            <w:pPr>
              <w:jc w:val="center"/>
              <w:rPr>
                <w:rFonts w:hint="eastAsia" w:ascii="方正仿宋_GB2312" w:hAnsi="方正仿宋_GB2312" w:eastAsia="方正仿宋_GB2312" w:cs="方正仿宋_GB2312"/>
                <w:sz w:val="15"/>
                <w:szCs w:val="15"/>
              </w:rPr>
            </w:pPr>
          </w:p>
        </w:tc>
        <w:tc>
          <w:tcPr>
            <w:tcW w:w="2469" w:type="dxa"/>
            <w:gridSpan w:val="5"/>
            <w:noWrap w:val="0"/>
            <w:vAlign w:val="center"/>
          </w:tcPr>
          <w:p>
            <w:pPr>
              <w:jc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7" w:type="dxa"/>
            <w:gridSpan w:val="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年度目标:</w:t>
            </w:r>
          </w:p>
        </w:tc>
        <w:tc>
          <w:tcPr>
            <w:tcW w:w="8073" w:type="dxa"/>
            <w:gridSpan w:val="11"/>
            <w:noWrap w:val="0"/>
            <w:vAlign w:val="top"/>
          </w:tcPr>
          <w:p>
            <w:pPr>
              <w:keepNext w:val="0"/>
              <w:keepLines w:val="0"/>
              <w:widowControl/>
              <w:suppressLineNumbers w:val="0"/>
              <w:jc w:val="center"/>
              <w:textAlignment w:val="top"/>
              <w:rPr>
                <w:rFonts w:hint="eastAsia" w:ascii="方正仿宋_GB2312" w:hAnsi="方正仿宋_GB2312" w:eastAsia="方正仿宋_GB2312" w:cs="方正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农村生活垃圾清运资金，移风易俗，改善生态环境面貌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序号</w:t>
            </w:r>
          </w:p>
        </w:tc>
        <w:tc>
          <w:tcPr>
            <w:tcW w:w="1033"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一级指标</w:t>
            </w:r>
          </w:p>
        </w:tc>
        <w:tc>
          <w:tcPr>
            <w:tcW w:w="121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二级指标</w:t>
            </w:r>
          </w:p>
        </w:tc>
        <w:tc>
          <w:tcPr>
            <w:tcW w:w="2031"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三级指标</w:t>
            </w:r>
          </w:p>
        </w:tc>
        <w:tc>
          <w:tcPr>
            <w:tcW w:w="57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绩效指标性质</w:t>
            </w:r>
          </w:p>
        </w:tc>
        <w:tc>
          <w:tcPr>
            <w:tcW w:w="7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绩效指标值</w:t>
            </w:r>
          </w:p>
        </w:tc>
        <w:tc>
          <w:tcPr>
            <w:tcW w:w="39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绩效度量单位</w:t>
            </w:r>
          </w:p>
        </w:tc>
        <w:tc>
          <w:tcPr>
            <w:tcW w:w="606"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权重</w:t>
            </w:r>
          </w:p>
        </w:tc>
        <w:tc>
          <w:tcPr>
            <w:tcW w:w="803"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完成值</w:t>
            </w:r>
          </w:p>
        </w:tc>
        <w:tc>
          <w:tcPr>
            <w:tcW w:w="589" w:type="dxa"/>
            <w:gridSpan w:val="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完成率</w:t>
            </w:r>
          </w:p>
        </w:tc>
        <w:tc>
          <w:tcPr>
            <w:tcW w:w="38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得分</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1</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涉及村数</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9</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个</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2</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农村垃圾清运费</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200000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eastAsia="zh-CN"/>
              </w:rPr>
            </w:pPr>
            <w:r>
              <w:rPr>
                <w:rFonts w:hint="eastAsia" w:ascii="仿宋_GB2312" w:hAnsi="仿宋_GB2312" w:eastAsia="仿宋_GB2312" w:cs="仿宋_GB2312"/>
                <w:b w:val="0"/>
                <w:bCs w:val="0"/>
                <w:color w:val="000000"/>
                <w:sz w:val="15"/>
                <w:szCs w:val="15"/>
                <w:vertAlign w:val="baseline"/>
                <w:lang w:eastAsia="zh-CN"/>
              </w:rPr>
              <w:t>元</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200000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3</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时效指标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清运及时率</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4</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清运成效</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eastAsia="zh-CN"/>
              </w:rPr>
            </w:pPr>
            <w:r>
              <w:rPr>
                <w:rFonts w:hint="eastAsia" w:ascii="仿宋_GB2312" w:hAnsi="仿宋_GB2312" w:eastAsia="仿宋_GB2312" w:cs="仿宋_GB2312"/>
                <w:b w:val="0"/>
                <w:bCs w:val="0"/>
                <w:color w:val="000000"/>
                <w:sz w:val="15"/>
                <w:szCs w:val="15"/>
                <w:vertAlign w:val="baseline"/>
                <w:lang w:eastAsia="zh-CN"/>
              </w:rPr>
              <w:t>定性</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良好</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良好</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5</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质量指标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清运垃圾质量</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b w:val="0"/>
                <w:bCs w:val="0"/>
                <w:color w:val="000000"/>
                <w:sz w:val="15"/>
                <w:szCs w:val="15"/>
                <w:vertAlign w:val="baseline"/>
                <w:lang w:eastAsia="zh-CN"/>
              </w:rPr>
              <w:t>定性</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良好</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良好</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6</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产出指标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数量指标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每周垃圾清运次数</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次</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仿宋_GB2312" w:hAnsi="方正仿宋_GB2312" w:eastAsia="方正仿宋_GB2312" w:cs="方正仿宋_GB2312"/>
                <w:i w:val="0"/>
                <w:iCs w:val="0"/>
                <w:color w:val="000000"/>
                <w:kern w:val="0"/>
                <w:sz w:val="15"/>
                <w:szCs w:val="15"/>
                <w:u w:val="none"/>
                <w:lang w:val="en-US" w:eastAsia="zh-CN" w:bidi="ar"/>
              </w:rPr>
              <w:t>7</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成本指标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人力工资成本</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eastAsia="zh-CN"/>
              </w:rPr>
            </w:pPr>
            <w:r>
              <w:rPr>
                <w:rFonts w:hint="eastAsia" w:ascii="仿宋_GB2312" w:hAnsi="仿宋_GB2312" w:eastAsia="仿宋_GB2312" w:cs="仿宋_GB2312"/>
                <w:b w:val="0"/>
                <w:bCs w:val="0"/>
                <w:color w:val="000000"/>
                <w:sz w:val="15"/>
                <w:szCs w:val="15"/>
                <w:vertAlign w:val="baseline"/>
                <w:lang w:val="en-US" w:eastAsia="zh-CN"/>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万元</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lang w:val="en-US"/>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lang w:val="en-US"/>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lang w:val="en-US" w:eastAsia="zh-CN"/>
              </w:rPr>
            </w:pPr>
            <w:r>
              <w:rPr>
                <w:rFonts w:hint="eastAsia" w:ascii="方正仿宋_GB2312" w:hAnsi="方正仿宋_GB2312" w:eastAsia="方正仿宋_GB2312" w:cs="方正仿宋_GB2312"/>
                <w:b w:val="0"/>
                <w:bCs w:val="0"/>
                <w:color w:val="000000"/>
                <w:sz w:val="15"/>
                <w:szCs w:val="15"/>
                <w:vertAlign w:val="baseline"/>
                <w:lang w:val="en-US" w:eastAsia="zh-CN"/>
              </w:rPr>
              <w:t>8</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效益指标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生态效益指标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美化乡村环境</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定性</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逐步提升</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sz w:val="15"/>
                <w:szCs w:val="15"/>
                <w:vertAlign w:val="baseline"/>
              </w:rPr>
            </w:pPr>
            <w:r>
              <w:rPr>
                <w:rFonts w:hint="eastAsia" w:ascii="仿宋_GB2312" w:hAnsi="仿宋_GB2312" w:eastAsia="仿宋_GB2312" w:cs="仿宋_GB2312"/>
                <w:i w:val="0"/>
                <w:iCs w:val="0"/>
                <w:color w:val="000000"/>
                <w:kern w:val="0"/>
                <w:sz w:val="15"/>
                <w:szCs w:val="15"/>
                <w:u w:val="none"/>
                <w:lang w:val="en-US" w:eastAsia="zh-CN" w:bidi="ar"/>
              </w:rPr>
              <w:t>基本达成目标</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20</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4"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9</w:t>
            </w:r>
          </w:p>
        </w:tc>
        <w:tc>
          <w:tcPr>
            <w:tcW w:w="1033"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满意度指标</w:t>
            </w:r>
          </w:p>
        </w:tc>
        <w:tc>
          <w:tcPr>
            <w:tcW w:w="12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服务对象满意度指标</w:t>
            </w:r>
          </w:p>
        </w:tc>
        <w:tc>
          <w:tcPr>
            <w:tcW w:w="20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群众职工满意度</w:t>
            </w:r>
          </w:p>
        </w:tc>
        <w:tc>
          <w:tcPr>
            <w:tcW w:w="5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78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95</w:t>
            </w:r>
          </w:p>
        </w:tc>
        <w:tc>
          <w:tcPr>
            <w:tcW w:w="3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w:t>
            </w:r>
          </w:p>
        </w:tc>
        <w:tc>
          <w:tcPr>
            <w:tcW w:w="6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8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589"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100%</w:t>
            </w:r>
          </w:p>
        </w:tc>
        <w:tc>
          <w:tcPr>
            <w:tcW w:w="38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688"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15262_WPSOffice_Level2"/>
      <w:bookmarkStart w:id="97" w:name="_Toc23598_WPSOffice_Level2"/>
      <w:bookmarkStart w:id="98" w:name="_Toc18325_WPSOffice_Level2"/>
      <w:bookmarkStart w:id="99" w:name="_Toc15565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auto"/>
          <w:sz w:val="32"/>
          <w:szCs w:val="32"/>
        </w:rPr>
        <w:t>墨脱县</w:t>
      </w:r>
      <w:r>
        <w:rPr>
          <w:rFonts w:hint="eastAsia" w:ascii="仿宋_GB2312" w:hAnsi="ˎ̥" w:eastAsia="仿宋_GB2312"/>
          <w:color w:val="auto"/>
          <w:sz w:val="32"/>
          <w:szCs w:val="32"/>
          <w:lang w:eastAsia="zh-CN"/>
        </w:rPr>
        <w:t>背崩</w:t>
      </w:r>
      <w:r>
        <w:rPr>
          <w:rFonts w:hint="eastAsia" w:ascii="仿宋_GB2312" w:hAnsi="ˎ̥" w:eastAsia="仿宋_GB2312"/>
          <w:color w:val="auto"/>
          <w:sz w:val="32"/>
          <w:szCs w:val="32"/>
        </w:rPr>
        <w:t>乡人民政府</w:t>
      </w:r>
      <w:r>
        <w:rPr>
          <w:rFonts w:hint="eastAsia" w:ascii="仿宋_GB2312" w:hAnsi="ˎ̥" w:eastAsia="仿宋_GB2312"/>
          <w:sz w:val="32"/>
          <w:szCs w:val="32"/>
        </w:rPr>
        <w:t>机关运行经费</w:t>
      </w:r>
      <w:r>
        <w:rPr>
          <w:rFonts w:hint="eastAsia" w:ascii="仿宋_GB2312" w:hAnsi="ˎ̥" w:eastAsia="仿宋_GB2312"/>
          <w:color w:val="auto"/>
          <w:sz w:val="32"/>
          <w:szCs w:val="32"/>
          <w:lang w:val="en-US" w:eastAsia="zh-CN"/>
        </w:rPr>
        <w:t>92.91</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完成预算的2.92</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10.07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增长9.52%</w:t>
      </w:r>
      <w:r>
        <w:rPr>
          <w:rFonts w:hint="eastAsia" w:ascii="仿宋_GB2312" w:hAnsi="ˎ̥" w:eastAsia="仿宋_GB2312"/>
          <w:sz w:val="32"/>
          <w:szCs w:val="32"/>
          <w:lang w:val="en-US" w:eastAsia="zh-CN"/>
        </w:rPr>
        <w:t>。</w:t>
      </w:r>
      <w:r>
        <w:rPr>
          <w:rFonts w:hint="eastAsia" w:ascii="仿宋_GB2312" w:hAnsi="ˎ̥" w:eastAsia="仿宋_GB2312"/>
          <w:sz w:val="32"/>
          <w:szCs w:val="32"/>
        </w:rPr>
        <w:t>主要原因是：</w:t>
      </w:r>
      <w:r>
        <w:rPr>
          <w:rFonts w:hint="eastAsia" w:ascii="仿宋" w:hAnsi="仿宋" w:eastAsia="仿宋"/>
          <w:sz w:val="32"/>
          <w:szCs w:val="32"/>
        </w:rPr>
        <w:t>办公</w:t>
      </w:r>
      <w:r>
        <w:rPr>
          <w:rFonts w:ascii="仿宋" w:hAnsi="仿宋" w:eastAsia="仿宋"/>
          <w:sz w:val="32"/>
          <w:szCs w:val="32"/>
        </w:rPr>
        <w:t>经费及工会经费开支</w:t>
      </w:r>
      <w:r>
        <w:rPr>
          <w:rFonts w:hint="eastAsia" w:ascii="仿宋" w:hAnsi="仿宋" w:eastAsia="仿宋"/>
          <w:sz w:val="32"/>
          <w:szCs w:val="32"/>
        </w:rPr>
        <w:t>增加</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3966_WPSOffice_Level2"/>
      <w:bookmarkStart w:id="102" w:name="_Toc25333_WPSOffice_Level2"/>
      <w:bookmarkStart w:id="103" w:name="_Toc13084_WPSOffice_Level2"/>
      <w:bookmarkStart w:id="104" w:name="_Toc3131_WPSOffice_Level2"/>
      <w:bookmarkStart w:id="105" w:name="_Toc30383_WPSOffice_Level2"/>
      <w:bookmarkStart w:id="106" w:name="_Toc32689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auto"/>
          <w:sz w:val="32"/>
          <w:szCs w:val="32"/>
        </w:rPr>
        <w:t>墨脱县</w:t>
      </w:r>
      <w:r>
        <w:rPr>
          <w:rFonts w:hint="eastAsia" w:ascii="仿宋_GB2312" w:hAnsi="ˎ̥" w:eastAsia="仿宋_GB2312"/>
          <w:color w:val="auto"/>
          <w:sz w:val="32"/>
          <w:szCs w:val="32"/>
          <w:lang w:eastAsia="zh-CN"/>
        </w:rPr>
        <w:t>背崩</w:t>
      </w:r>
      <w:r>
        <w:rPr>
          <w:rFonts w:hint="eastAsia" w:ascii="仿宋_GB2312" w:hAnsi="ˎ̥" w:eastAsia="仿宋_GB2312"/>
          <w:color w:val="auto"/>
          <w:sz w:val="32"/>
          <w:szCs w:val="32"/>
        </w:rPr>
        <w:t>乡人民政府</w:t>
      </w:r>
      <w:r>
        <w:rPr>
          <w:rFonts w:hint="eastAsia" w:ascii="仿宋_GB2312" w:hAnsi="ˎ̥" w:eastAsia="仿宋_GB2312"/>
          <w:sz w:val="32"/>
          <w:szCs w:val="32"/>
        </w:rPr>
        <w:t>政府采购支出总</w:t>
      </w:r>
      <w:r>
        <w:rPr>
          <w:rFonts w:hint="eastAsia" w:ascii="仿宋_GB2312" w:hAnsi="ˎ̥" w:eastAsia="仿宋_GB2312"/>
          <w:color w:val="auto"/>
          <w:sz w:val="32"/>
          <w:szCs w:val="32"/>
        </w:rPr>
        <w:t>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0902_WPSOffice_Level2"/>
      <w:bookmarkStart w:id="108" w:name="_Toc527_WPSOffice_Level2"/>
      <w:bookmarkStart w:id="109" w:name="_Toc29584_WPSOffice_Level2"/>
      <w:bookmarkStart w:id="110" w:name="_Toc6016_WPSOffice_Level2"/>
      <w:bookmarkStart w:id="111" w:name="_Toc15129_WPSOffice_Level2"/>
      <w:bookmarkStart w:id="112" w:name="_Toc1998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auto"/>
          <w:sz w:val="32"/>
          <w:szCs w:val="32"/>
          <w:lang w:val="en-US" w:eastAsia="zh-CN"/>
        </w:rPr>
        <w:t>6051</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3</w:t>
      </w:r>
      <w:r>
        <w:rPr>
          <w:rFonts w:hint="eastAsia" w:ascii="仿宋_GB2312" w:hAnsi="ˎ̥" w:eastAsia="仿宋_GB2312"/>
          <w:sz w:val="32"/>
          <w:szCs w:val="32"/>
        </w:rPr>
        <w:t>辆，其他用车主要是</w:t>
      </w:r>
      <w:r>
        <w:rPr>
          <w:rFonts w:hint="eastAsia" w:ascii="仿宋_GB2312" w:hAnsi="ˎ̥" w:eastAsia="仿宋_GB2312"/>
          <w:color w:val="auto"/>
          <w:sz w:val="32"/>
          <w:szCs w:val="32"/>
          <w:lang w:eastAsia="zh-CN"/>
        </w:rPr>
        <w:t>垃圾清运等日常业务工作</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1039_WPSOffice_Level1"/>
      <w:bookmarkStart w:id="114" w:name="_Toc15425_WPSOffice_Level1"/>
      <w:bookmarkStart w:id="115" w:name="_Toc8808_WPSOffice_Level1"/>
      <w:bookmarkStart w:id="116" w:name="_Toc8874_WPSOffice_Level1"/>
      <w:bookmarkStart w:id="117" w:name="_Toc17580_WPSOffice_Level1"/>
      <w:bookmarkStart w:id="118"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黑体" w:hAnsi="ˎ̥" w:eastAsia="黑体"/>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rPr>
        <w:t>1.一般公共服务（类）人大事务（款）行政运行（项）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反映行政单位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包括</w:t>
      </w:r>
      <w:r>
        <w:rPr>
          <w:rFonts w:hint="eastAsia" w:ascii="仿宋_GB2312" w:hAnsi="ˎ̥" w:eastAsia="仿宋_GB2312"/>
          <w:b w:val="0"/>
          <w:bCs w:val="0"/>
          <w:sz w:val="32"/>
          <w:szCs w:val="32"/>
          <w:lang w:eastAsia="zh-CN"/>
        </w:rPr>
        <w:t>实行</w:t>
      </w:r>
      <w:r>
        <w:rPr>
          <w:rFonts w:hint="eastAsia" w:ascii="仿宋_GB2312" w:hAnsi="ˎ̥" w:eastAsia="仿宋_GB2312"/>
          <w:b w:val="0"/>
          <w:bCs w:val="0"/>
          <w:sz w:val="32"/>
          <w:szCs w:val="32"/>
        </w:rPr>
        <w:t>公务员管理的事业单位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的基本支出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2</w:t>
      </w:r>
      <w:r>
        <w:rPr>
          <w:rFonts w:hint="eastAsia" w:ascii="仿宋_GB2312" w:hAnsi="ˎ̥" w:eastAsia="仿宋_GB2312"/>
          <w:b w:val="0"/>
          <w:bCs w:val="0"/>
          <w:sz w:val="32"/>
          <w:szCs w:val="32"/>
        </w:rPr>
        <w:t>.一般公共服务（类）人大事务（款）人大会议（项）</w:t>
      </w:r>
      <w:r>
        <w:rPr>
          <w:rFonts w:hint="eastAsia" w:ascii="仿宋_GB2312" w:hAnsi="ˎ̥" w:eastAsia="仿宋_GB2312"/>
          <w:b w:val="0"/>
          <w:bCs w:val="0"/>
          <w:sz w:val="32"/>
          <w:szCs w:val="32"/>
          <w:lang w:eastAsia="zh-CN"/>
        </w:rPr>
        <w:t>：反映各级人大召开人民代表大会等专门会议的支出。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3</w:t>
      </w:r>
      <w:r>
        <w:rPr>
          <w:rFonts w:hint="eastAsia" w:ascii="仿宋_GB2312" w:hAnsi="ˎ̥" w:eastAsia="仿宋_GB2312"/>
          <w:b w:val="0"/>
          <w:bCs w:val="0"/>
          <w:sz w:val="32"/>
          <w:szCs w:val="32"/>
        </w:rPr>
        <w:t>.一般公共服务（类）人大事务（款）人大代表履职能力提升（项）</w:t>
      </w:r>
      <w:r>
        <w:rPr>
          <w:rFonts w:hint="eastAsia" w:ascii="仿宋_GB2312" w:hAnsi="ˎ̥" w:eastAsia="仿宋_GB2312"/>
          <w:b w:val="0"/>
          <w:bCs w:val="0"/>
          <w:sz w:val="32"/>
          <w:szCs w:val="32"/>
          <w:lang w:eastAsia="zh-CN"/>
        </w:rPr>
        <w:t>：反映各级人大为提高代表履职能力所发生的各项支出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4</w:t>
      </w:r>
      <w:r>
        <w:rPr>
          <w:rFonts w:hint="eastAsia" w:ascii="仿宋_GB2312" w:hAnsi="ˎ̥" w:eastAsia="仿宋_GB2312"/>
          <w:b w:val="0"/>
          <w:bCs w:val="0"/>
          <w:sz w:val="32"/>
          <w:szCs w:val="32"/>
        </w:rPr>
        <w:t>.一般公共服务（类）人大事务（款）其他人大事务支出（项）</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rPr>
        <w:t>反映除上述项目以外的其他人大事务支出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eastAsia="zh-CN"/>
        </w:rPr>
      </w:pPr>
      <w:r>
        <w:rPr>
          <w:rFonts w:hint="eastAsia" w:ascii="仿宋_GB2312" w:hAnsi="ˎ̥" w:eastAsia="仿宋_GB2312"/>
          <w:b w:val="0"/>
          <w:bCs w:val="0"/>
          <w:sz w:val="32"/>
          <w:szCs w:val="32"/>
          <w:lang w:val="en-US" w:eastAsia="zh-CN"/>
        </w:rPr>
        <w:t>5</w:t>
      </w:r>
      <w:r>
        <w:rPr>
          <w:rFonts w:hint="eastAsia" w:ascii="仿宋_GB2312" w:hAnsi="ˎ̥" w:eastAsia="仿宋_GB2312"/>
          <w:b w:val="0"/>
          <w:bCs w:val="0"/>
          <w:sz w:val="32"/>
          <w:szCs w:val="32"/>
        </w:rPr>
        <w:t>.一般公共服务（类）政府办公厅（室）及相关机构事务（款）行政运行（项）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反映行政单位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包括</w:t>
      </w:r>
      <w:r>
        <w:rPr>
          <w:rFonts w:hint="eastAsia" w:ascii="仿宋_GB2312" w:hAnsi="ˎ̥" w:eastAsia="仿宋_GB2312"/>
          <w:b w:val="0"/>
          <w:bCs w:val="0"/>
          <w:sz w:val="32"/>
          <w:szCs w:val="32"/>
          <w:lang w:eastAsia="zh-CN"/>
        </w:rPr>
        <w:t>实行</w:t>
      </w:r>
      <w:r>
        <w:rPr>
          <w:rFonts w:hint="eastAsia" w:ascii="仿宋_GB2312" w:hAnsi="ˎ̥" w:eastAsia="仿宋_GB2312"/>
          <w:b w:val="0"/>
          <w:bCs w:val="0"/>
          <w:sz w:val="32"/>
          <w:szCs w:val="32"/>
        </w:rPr>
        <w:t>公务员管理的事业单位</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的基本支出</w:t>
      </w:r>
      <w:r>
        <w:rPr>
          <w:rFonts w:hint="eastAsia" w:ascii="仿宋_GB2312" w:hAnsi="ˎ̥"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6</w:t>
      </w:r>
      <w:r>
        <w:rPr>
          <w:rFonts w:hint="eastAsia" w:ascii="仿宋_GB2312" w:hAnsi="ˎ̥" w:eastAsia="仿宋_GB2312"/>
          <w:b w:val="0"/>
          <w:bCs w:val="0"/>
          <w:sz w:val="32"/>
          <w:szCs w:val="32"/>
        </w:rPr>
        <w:t>.一般公共服务（类）政府办公厅（室）及相关机构事务（款）机关服务（项）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勤服务的各类后勤服务中心、医务室等附属事业单位的支出。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7</w:t>
      </w:r>
      <w:r>
        <w:rPr>
          <w:rFonts w:hint="eastAsia" w:ascii="仿宋_GB2312" w:hAnsi="ˎ̥" w:eastAsia="仿宋_GB2312"/>
          <w:b w:val="0"/>
          <w:bCs w:val="0"/>
          <w:sz w:val="32"/>
          <w:szCs w:val="32"/>
        </w:rPr>
        <w:t>.一般公共服务（类）政府办公厅（室）及相关机构事务（款）其他政府办公厅（室）及相关机构事务支出（项）</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反映除上述项目以外的其他政府办公厅</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室</w:t>
      </w:r>
      <w:r>
        <w:rPr>
          <w:rFonts w:hint="eastAsia" w:ascii="仿宋_GB2312" w:hAnsi="ˎ̥" w:eastAsia="仿宋_GB2312"/>
          <w:b w:val="0"/>
          <w:bCs w:val="0"/>
          <w:sz w:val="32"/>
          <w:szCs w:val="32"/>
          <w:lang w:eastAsia="zh-CN"/>
        </w:rPr>
        <w:t>）</w:t>
      </w:r>
      <w:r>
        <w:rPr>
          <w:rFonts w:hint="eastAsia" w:ascii="仿宋_GB2312" w:hAnsi="ˎ̥" w:eastAsia="仿宋_GB2312"/>
          <w:b w:val="0"/>
          <w:bCs w:val="0"/>
          <w:sz w:val="32"/>
          <w:szCs w:val="32"/>
        </w:rPr>
        <w:t>及相关机构事务支出。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8</w:t>
      </w:r>
      <w:r>
        <w:rPr>
          <w:rFonts w:hint="eastAsia" w:ascii="仿宋_GB2312" w:hAnsi="ˎ̥" w:eastAsia="仿宋_GB2312"/>
          <w:b w:val="0"/>
          <w:bCs w:val="0"/>
          <w:sz w:val="32"/>
          <w:szCs w:val="32"/>
        </w:rPr>
        <w:t>.一般公共服务（类）统计信息事务（款）专项普查活动（项）</w:t>
      </w:r>
      <w:r>
        <w:rPr>
          <w:rFonts w:hint="eastAsia" w:ascii="仿宋_GB2312" w:hAnsi="ˎ̥" w:eastAsia="仿宋_GB2312"/>
          <w:b w:val="0"/>
          <w:bCs w:val="0"/>
          <w:sz w:val="32"/>
          <w:szCs w:val="32"/>
          <w:lang w:eastAsia="zh-CN"/>
        </w:rPr>
        <w:t>：</w:t>
      </w:r>
      <w:bookmarkStart w:id="119" w:name="_GoBack"/>
      <w:bookmarkEnd w:id="119"/>
      <w:r>
        <w:rPr>
          <w:rFonts w:hint="eastAsia" w:ascii="仿宋_GB2312" w:hAnsi="ˎ̥" w:eastAsia="仿宋_GB2312"/>
          <w:b w:val="0"/>
          <w:bCs w:val="0"/>
          <w:sz w:val="32"/>
          <w:szCs w:val="32"/>
          <w:lang w:eastAsia="zh-CN"/>
        </w:rPr>
        <w:t>反映统计部门开展人口普查、经济普查、农业普查、投入产出调查等周期性普查工作的支出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9</w:t>
      </w:r>
      <w:r>
        <w:rPr>
          <w:rFonts w:hint="eastAsia" w:ascii="仿宋_GB2312" w:hAnsi="ˎ̥" w:eastAsia="仿宋_GB2312"/>
          <w:b w:val="0"/>
          <w:bCs w:val="0"/>
          <w:sz w:val="32"/>
          <w:szCs w:val="32"/>
        </w:rPr>
        <w:t>.一般公共服务（类）纪检监察事务（款）其他纪检监察事务支出（项）</w:t>
      </w:r>
      <w:r>
        <w:rPr>
          <w:rFonts w:hint="eastAsia" w:ascii="仿宋_GB2312" w:hAnsi="ˎ̥" w:eastAsia="仿宋_GB2312"/>
          <w:b w:val="0"/>
          <w:bCs w:val="0"/>
          <w:sz w:val="32"/>
          <w:szCs w:val="32"/>
          <w:lang w:eastAsia="zh-CN"/>
        </w:rPr>
        <w:t>：反映除上述项目以外的其他纪检监察事务方面的支出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10</w:t>
      </w:r>
      <w:r>
        <w:rPr>
          <w:rFonts w:hint="eastAsia" w:ascii="仿宋_GB2312" w:hAnsi="ˎ̥" w:eastAsia="仿宋_GB2312"/>
          <w:b w:val="0"/>
          <w:bCs w:val="0"/>
          <w:sz w:val="32"/>
          <w:szCs w:val="32"/>
        </w:rPr>
        <w:t>.一般公共服务（类）群众团体事务（款）其他群众团体事务支出（项）</w:t>
      </w:r>
      <w:r>
        <w:rPr>
          <w:rFonts w:hint="eastAsia" w:ascii="仿宋_GB2312" w:hAnsi="ˎ̥" w:eastAsia="仿宋_GB2312"/>
          <w:b w:val="0"/>
          <w:bCs w:val="0"/>
          <w:sz w:val="32"/>
          <w:szCs w:val="32"/>
          <w:lang w:eastAsia="zh-CN"/>
        </w:rPr>
        <w:t>：反映除上述项目以外其他用于群众团体事务方面的支出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11</w:t>
      </w:r>
      <w:r>
        <w:rPr>
          <w:rFonts w:hint="eastAsia" w:ascii="仿宋_GB2312" w:hAnsi="ˎ̥" w:eastAsia="仿宋_GB2312"/>
          <w:b w:val="0"/>
          <w:bCs w:val="0"/>
          <w:sz w:val="32"/>
          <w:szCs w:val="32"/>
        </w:rPr>
        <w:t>.一般公共服务（类）党委办公厅（室）及相关机构事务（款）其他党委办公厅（室）及相关机构事务支出（项）</w:t>
      </w:r>
      <w:r>
        <w:rPr>
          <w:rFonts w:hint="eastAsia" w:ascii="仿宋_GB2312" w:hAnsi="ˎ̥" w:eastAsia="仿宋_GB2312"/>
          <w:b w:val="0"/>
          <w:bCs w:val="0"/>
          <w:sz w:val="32"/>
          <w:szCs w:val="32"/>
          <w:lang w:eastAsia="zh-CN"/>
        </w:rPr>
        <w:t>：反映除上述项目以外其他用于党委办公厅（室）及相关机构事务支出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lang w:val="en-US" w:eastAsia="zh-CN"/>
        </w:rPr>
      </w:pPr>
      <w:r>
        <w:rPr>
          <w:rFonts w:hint="eastAsia" w:ascii="仿宋_GB2312" w:hAnsi="ˎ̥" w:eastAsia="仿宋_GB2312"/>
          <w:b w:val="0"/>
          <w:bCs w:val="0"/>
          <w:sz w:val="32"/>
          <w:szCs w:val="32"/>
          <w:lang w:val="en-US" w:eastAsia="zh-CN"/>
        </w:rPr>
        <w:t>12</w:t>
      </w:r>
      <w:r>
        <w:rPr>
          <w:rFonts w:hint="eastAsia" w:ascii="仿宋_GB2312" w:hAnsi="ˎ̥" w:eastAsia="仿宋_GB2312"/>
          <w:b w:val="0"/>
          <w:bCs w:val="0"/>
          <w:sz w:val="32"/>
          <w:szCs w:val="32"/>
        </w:rPr>
        <w:t>.一般公共服务（类）宣传事务（款）他宣传事务支出（项）</w:t>
      </w:r>
      <w:r>
        <w:rPr>
          <w:rFonts w:hint="eastAsia" w:ascii="仿宋_GB2312" w:hAnsi="ˎ̥" w:eastAsia="仿宋_GB2312"/>
          <w:b w:val="0"/>
          <w:bCs w:val="0"/>
          <w:sz w:val="32"/>
          <w:szCs w:val="32"/>
          <w:lang w:eastAsia="zh-CN"/>
        </w:rPr>
        <w:t>：反映除上述项目以外其他用于中国共产党宣传部门的事务支出</w:t>
      </w:r>
      <w:r>
        <w:rPr>
          <w:rFonts w:hint="eastAsia" w:ascii="仿宋_GB2312" w:hAnsi="ˎ̥" w:eastAsia="仿宋_GB2312"/>
          <w:b w:val="0"/>
          <w:bCs w:val="0"/>
          <w:sz w:val="32"/>
          <w:szCs w:val="32"/>
        </w:rPr>
        <w:t>。</w:t>
      </w:r>
      <w:r>
        <w:rPr>
          <w:rFonts w:hint="eastAsia" w:ascii="仿宋_GB2312" w:hAnsi="ˎ̥" w:eastAsia="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13</w:t>
      </w:r>
      <w:r>
        <w:rPr>
          <w:rFonts w:hint="eastAsia" w:ascii="仿宋_GB2312" w:hAnsi="ˎ̥" w:eastAsia="仿宋_GB2312"/>
          <w:b w:val="0"/>
          <w:bCs w:val="0"/>
          <w:sz w:val="32"/>
          <w:szCs w:val="32"/>
        </w:rPr>
        <w:t>.国防支出（类）国防动员（款）民兵（项）</w:t>
      </w:r>
      <w:r>
        <w:rPr>
          <w:rFonts w:hint="eastAsia" w:ascii="仿宋_GB2312" w:hAnsi="ˎ̥" w:eastAsia="仿宋_GB2312"/>
          <w:b w:val="0"/>
          <w:bCs w:val="0"/>
          <w:sz w:val="32"/>
          <w:szCs w:val="32"/>
          <w:lang w:eastAsia="zh-CN"/>
        </w:rPr>
        <w:t>：反映用于民兵建设与管理等方面的支出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14</w:t>
      </w:r>
      <w:r>
        <w:rPr>
          <w:rFonts w:hint="eastAsia" w:ascii="仿宋_GB2312" w:hAnsi="ˎ̥" w:eastAsia="仿宋_GB2312"/>
          <w:b w:val="0"/>
          <w:bCs w:val="0"/>
          <w:sz w:val="32"/>
          <w:szCs w:val="32"/>
        </w:rPr>
        <w:t>.文化旅游体育与传媒支出（类）文化和旅游（款）群众文化（项）</w:t>
      </w:r>
      <w:r>
        <w:rPr>
          <w:rFonts w:hint="eastAsia" w:ascii="仿宋_GB2312" w:hAnsi="ˎ̥" w:eastAsia="仿宋_GB2312"/>
          <w:b w:val="0"/>
          <w:bCs w:val="0"/>
          <w:sz w:val="32"/>
          <w:szCs w:val="32"/>
          <w:lang w:eastAsia="zh-CN"/>
        </w:rPr>
        <w:t>：反映群众文化方面的支出，包括基层文化馆（站）、群众艺术馆支出等</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15</w:t>
      </w:r>
      <w:r>
        <w:rPr>
          <w:rFonts w:hint="eastAsia" w:ascii="仿宋_GB2312" w:hAnsi="ˎ̥" w:eastAsia="仿宋_GB2312"/>
          <w:b w:val="0"/>
          <w:bCs w:val="0"/>
          <w:sz w:val="32"/>
          <w:szCs w:val="32"/>
        </w:rPr>
        <w:t>.社会保障和就业支出（类）行政事业单位养老支出（款）机关事业单位基本养老保险缴费支出（项）</w:t>
      </w:r>
      <w:r>
        <w:rPr>
          <w:rFonts w:hint="eastAsia" w:ascii="仿宋_GB2312" w:hAnsi="ˎ̥" w:eastAsia="仿宋_GB2312"/>
          <w:b w:val="0"/>
          <w:bCs w:val="0"/>
          <w:sz w:val="32"/>
          <w:szCs w:val="32"/>
          <w:lang w:eastAsia="zh-CN"/>
        </w:rPr>
        <w:t>：反映各级财政部门对机关事业单位基本养老保险基金收支缺口的补助</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16</w:t>
      </w:r>
      <w:r>
        <w:rPr>
          <w:rFonts w:hint="eastAsia" w:ascii="仿宋_GB2312" w:hAnsi="ˎ̥" w:eastAsia="仿宋_GB2312"/>
          <w:b w:val="0"/>
          <w:bCs w:val="0"/>
          <w:sz w:val="32"/>
          <w:szCs w:val="32"/>
        </w:rPr>
        <w:t>.社会保障和就业支出（类）残疾人事业（款）残疾人</w:t>
      </w:r>
      <w:r>
        <w:rPr>
          <w:rFonts w:hint="eastAsia" w:ascii="仿宋_GB2312" w:hAnsi="ˎ̥" w:eastAsia="仿宋_GB2312"/>
          <w:b w:val="0"/>
          <w:bCs w:val="0"/>
          <w:sz w:val="32"/>
          <w:szCs w:val="32"/>
          <w:lang w:eastAsia="zh-CN"/>
        </w:rPr>
        <w:t>就业</w:t>
      </w:r>
      <w:r>
        <w:rPr>
          <w:rFonts w:hint="eastAsia" w:ascii="仿宋_GB2312" w:hAnsi="ˎ̥" w:eastAsia="仿宋_GB2312"/>
          <w:b w:val="0"/>
          <w:bCs w:val="0"/>
          <w:sz w:val="32"/>
          <w:szCs w:val="32"/>
        </w:rPr>
        <w:t>（项）</w:t>
      </w:r>
      <w:r>
        <w:rPr>
          <w:rFonts w:hint="eastAsia" w:ascii="仿宋_GB2312" w:hAnsi="ˎ̥" w:eastAsia="仿宋_GB2312"/>
          <w:b w:val="0"/>
          <w:bCs w:val="0"/>
          <w:sz w:val="32"/>
          <w:szCs w:val="32"/>
          <w:lang w:eastAsia="zh-CN"/>
        </w:rPr>
        <w:t>：反映残疾人联合会用于残疾人就业方面的支出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17</w:t>
      </w:r>
      <w:r>
        <w:rPr>
          <w:rFonts w:hint="eastAsia" w:ascii="仿宋_GB2312" w:hAnsi="ˎ̥" w:eastAsia="仿宋_GB2312"/>
          <w:b w:val="0"/>
          <w:bCs w:val="0"/>
          <w:sz w:val="32"/>
          <w:szCs w:val="32"/>
        </w:rPr>
        <w:t>.卫生健康支出（类）行政事业单位医疗（款）行政单位医疗（项）</w:t>
      </w:r>
      <w:r>
        <w:rPr>
          <w:rFonts w:hint="eastAsia" w:ascii="仿宋_GB2312" w:hAnsi="ˎ̥" w:eastAsia="仿宋_GB2312"/>
          <w:b w:val="0"/>
          <w:bCs w:val="0"/>
          <w:sz w:val="32"/>
          <w:szCs w:val="32"/>
          <w:lang w:eastAsia="zh-CN"/>
        </w:rPr>
        <w:t>：反映财政部门安排的行政单位（包括实行公务员管理的事业单位）基本医疗保险缴费经费，未参加医疗保险的行政单位的公费医疗经费，按国家规定享受离休人员、红军老战士待遇人员的医疗经费。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18</w:t>
      </w:r>
      <w:r>
        <w:rPr>
          <w:rFonts w:hint="eastAsia" w:ascii="仿宋_GB2312" w:hAnsi="ˎ̥" w:eastAsia="仿宋_GB2312"/>
          <w:b w:val="0"/>
          <w:bCs w:val="0"/>
          <w:sz w:val="32"/>
          <w:szCs w:val="32"/>
        </w:rPr>
        <w:t>.卫生健康支出（类）行政事业单位医疗（款）公务员医疗补助（项）</w:t>
      </w:r>
      <w:r>
        <w:rPr>
          <w:rFonts w:hint="eastAsia" w:ascii="仿宋_GB2312" w:hAnsi="ˎ̥" w:eastAsia="仿宋_GB2312"/>
          <w:b w:val="0"/>
          <w:bCs w:val="0"/>
          <w:sz w:val="32"/>
          <w:szCs w:val="32"/>
          <w:lang w:eastAsia="zh-CN"/>
        </w:rPr>
        <w:t>：反映财政部门安排的公务员医疗补助经费</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19</w:t>
      </w:r>
      <w:r>
        <w:rPr>
          <w:rFonts w:hint="eastAsia" w:ascii="仿宋_GB2312" w:hAnsi="ˎ̥" w:eastAsia="仿宋_GB2312"/>
          <w:b w:val="0"/>
          <w:bCs w:val="0"/>
          <w:sz w:val="32"/>
          <w:szCs w:val="32"/>
        </w:rPr>
        <w:t>.城乡社区支出（类）城乡社区环境卫生（款）城乡社区环境卫生（项）</w:t>
      </w:r>
      <w:r>
        <w:rPr>
          <w:rFonts w:hint="eastAsia" w:ascii="仿宋_GB2312" w:hAnsi="ˎ̥" w:eastAsia="仿宋_GB2312"/>
          <w:b w:val="0"/>
          <w:bCs w:val="0"/>
          <w:sz w:val="32"/>
          <w:szCs w:val="32"/>
          <w:lang w:eastAsia="zh-CN"/>
        </w:rPr>
        <w:t>：反映城乡社区道路清扫、垃圾清运与处理、公厕建设与维护、园林绿化等方面的支出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20</w:t>
      </w:r>
      <w:r>
        <w:rPr>
          <w:rFonts w:hint="eastAsia" w:ascii="仿宋_GB2312" w:hAnsi="ˎ̥" w:eastAsia="仿宋_GB2312"/>
          <w:b w:val="0"/>
          <w:bCs w:val="0"/>
          <w:sz w:val="32"/>
          <w:szCs w:val="32"/>
        </w:rPr>
        <w:t>.农林水支出（类）农业农村（款）农业生态资源保护（项）</w:t>
      </w:r>
      <w:r>
        <w:rPr>
          <w:rFonts w:hint="eastAsia" w:ascii="仿宋_GB2312" w:hAnsi="ˎ̥" w:eastAsia="仿宋_GB2312"/>
          <w:b w:val="0"/>
          <w:bCs w:val="0"/>
          <w:sz w:val="32"/>
          <w:szCs w:val="32"/>
          <w:lang w:eastAsia="zh-CN"/>
        </w:rPr>
        <w:t>：反映用于草原草场利用，渔业水域资源环境保护，农业品种改良提升以及农业生物资源调研收集、鉴定评价、保存利用等方面的支出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21</w:t>
      </w:r>
      <w:r>
        <w:rPr>
          <w:rFonts w:hint="eastAsia" w:ascii="仿宋_GB2312" w:hAnsi="ˎ̥" w:eastAsia="仿宋_GB2312"/>
          <w:b w:val="0"/>
          <w:bCs w:val="0"/>
          <w:sz w:val="32"/>
          <w:szCs w:val="32"/>
        </w:rPr>
        <w:t>.农林水支出（类）林业和草原（款）林业草原防灾减灾（项）</w:t>
      </w:r>
      <w:r>
        <w:rPr>
          <w:rFonts w:hint="eastAsia" w:ascii="仿宋_GB2312" w:hAnsi="ˎ̥" w:eastAsia="仿宋_GB2312"/>
          <w:b w:val="0"/>
          <w:bCs w:val="0"/>
          <w:sz w:val="32"/>
          <w:szCs w:val="32"/>
          <w:lang w:eastAsia="zh-CN"/>
        </w:rPr>
        <w:t>：反映用于病虫害等有害生物灾害、森林草原防火、野生动物疫病灾害等方面的支出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22</w:t>
      </w:r>
      <w:r>
        <w:rPr>
          <w:rFonts w:hint="eastAsia" w:ascii="仿宋_GB2312" w:hAnsi="ˎ̥" w:eastAsia="仿宋_GB2312"/>
          <w:b w:val="0"/>
          <w:bCs w:val="0"/>
          <w:sz w:val="32"/>
          <w:szCs w:val="32"/>
        </w:rPr>
        <w:t>.农林水支出（类）水利（款）其他水利支出（项）</w:t>
      </w:r>
      <w:r>
        <w:rPr>
          <w:rFonts w:hint="eastAsia" w:ascii="仿宋_GB2312" w:hAnsi="ˎ̥" w:eastAsia="仿宋_GB2312"/>
          <w:b w:val="0"/>
          <w:bCs w:val="0"/>
          <w:sz w:val="32"/>
          <w:szCs w:val="32"/>
          <w:lang w:eastAsia="zh-CN"/>
        </w:rPr>
        <w:t>：反映除上述项目以外其他用于水利方面的支出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23</w:t>
      </w:r>
      <w:r>
        <w:rPr>
          <w:rFonts w:hint="eastAsia" w:ascii="仿宋_GB2312" w:hAnsi="ˎ̥" w:eastAsia="仿宋_GB2312"/>
          <w:b w:val="0"/>
          <w:bCs w:val="0"/>
          <w:sz w:val="32"/>
          <w:szCs w:val="32"/>
        </w:rPr>
        <w:t>.农林水支出（类）巩固脱贫攻坚成果衔接乡村振兴（款）农村基础设施建设（项）</w:t>
      </w:r>
      <w:r>
        <w:rPr>
          <w:rFonts w:hint="eastAsia" w:ascii="仿宋_GB2312" w:hAnsi="ˎ̥" w:eastAsia="仿宋_GB2312"/>
          <w:b w:val="0"/>
          <w:bCs w:val="0"/>
          <w:sz w:val="32"/>
          <w:szCs w:val="32"/>
          <w:lang w:eastAsia="zh-CN"/>
        </w:rPr>
        <w:t>：反映用于农村欠发达地区乡村道路、住房、基本农田、水利设施、人畜饮水、生态环境保护等生产生活条件改善方面的支出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24</w:t>
      </w:r>
      <w:r>
        <w:rPr>
          <w:rFonts w:hint="eastAsia" w:ascii="仿宋_GB2312" w:hAnsi="ˎ̥" w:eastAsia="仿宋_GB2312"/>
          <w:b w:val="0"/>
          <w:bCs w:val="0"/>
          <w:sz w:val="32"/>
          <w:szCs w:val="32"/>
        </w:rPr>
        <w:t>.农林水支出（类）农村综合改革（款）对村民委员会和村党支部的补助（项）</w:t>
      </w:r>
      <w:r>
        <w:rPr>
          <w:rFonts w:hint="eastAsia" w:ascii="仿宋_GB2312" w:hAnsi="ˎ̥" w:eastAsia="仿宋_GB2312"/>
          <w:b w:val="0"/>
          <w:bCs w:val="0"/>
          <w:sz w:val="32"/>
          <w:szCs w:val="32"/>
          <w:lang w:eastAsia="zh-CN"/>
        </w:rPr>
        <w:t>：反映各级财政对村民委员会和村党支部的补助支出，以及支持建立县级基本财力保障机制安排的村级组织运转奖补资金</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25</w:t>
      </w:r>
      <w:r>
        <w:rPr>
          <w:rFonts w:hint="eastAsia" w:ascii="仿宋_GB2312" w:hAnsi="ˎ̥" w:eastAsia="仿宋_GB2312"/>
          <w:b w:val="0"/>
          <w:bCs w:val="0"/>
          <w:sz w:val="32"/>
          <w:szCs w:val="32"/>
        </w:rPr>
        <w:t>.交通运输支出（类）公路水路运输（款）行政运行（项）</w:t>
      </w:r>
      <w:r>
        <w:rPr>
          <w:rFonts w:hint="eastAsia" w:ascii="仿宋_GB2312" w:hAnsi="ˎ̥" w:eastAsia="仿宋_GB2312"/>
          <w:b w:val="0"/>
          <w:bCs w:val="0"/>
          <w:sz w:val="32"/>
          <w:szCs w:val="32"/>
          <w:lang w:eastAsia="zh-CN"/>
        </w:rPr>
        <w:t>：反映行政单位（包括实行公务员管理的事业单位）的基本支出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26</w:t>
      </w:r>
      <w:r>
        <w:rPr>
          <w:rFonts w:hint="eastAsia" w:ascii="仿宋_GB2312" w:hAnsi="ˎ̥" w:eastAsia="仿宋_GB2312"/>
          <w:b w:val="0"/>
          <w:bCs w:val="0"/>
          <w:sz w:val="32"/>
          <w:szCs w:val="32"/>
        </w:rPr>
        <w:t>.住房保障支出（类）国住房改革支出（款）住房公积金（项）</w:t>
      </w:r>
      <w:r>
        <w:rPr>
          <w:rFonts w:hint="eastAsia" w:ascii="仿宋_GB2312" w:hAnsi="ˎ̥" w:eastAsia="仿宋_GB2312"/>
          <w:b w:val="0"/>
          <w:bCs w:val="0"/>
          <w:sz w:val="32"/>
          <w:szCs w:val="32"/>
          <w:lang w:eastAsia="zh-CN"/>
        </w:rPr>
        <w:t>：反映行政事业单位按人力资源和社会保障部、财政部规定的基本工资和津贴补贴，以及按规定比例为职工缴纳的住房公积金</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27</w:t>
      </w:r>
      <w:r>
        <w:rPr>
          <w:rFonts w:hint="eastAsia" w:ascii="仿宋_GB2312" w:hAnsi="ˎ̥" w:eastAsia="仿宋_GB2312"/>
          <w:b w:val="0"/>
          <w:bCs w:val="0"/>
          <w:sz w:val="32"/>
          <w:szCs w:val="32"/>
        </w:rPr>
        <w:t>.住房保障支出（类）住房改革支出（款）购房补贴（项）</w:t>
      </w:r>
      <w:r>
        <w:rPr>
          <w:rFonts w:hint="eastAsia" w:ascii="仿宋_GB2312" w:hAnsi="ˎ̥" w:eastAsia="仿宋_GB2312"/>
          <w:b w:val="0"/>
          <w:bCs w:val="0"/>
          <w:sz w:val="32"/>
          <w:szCs w:val="32"/>
          <w:lang w:eastAsia="zh-CN"/>
        </w:rPr>
        <w:t>：反映按房改政策规定，行政事业单位向符合条件的职工含离退休人员、军队含武警</w:t>
      </w:r>
      <w:r>
        <w:rPr>
          <w:rFonts w:hint="eastAsia" w:ascii="仿宋_GB2312" w:hAnsi="ˎ̥" w:eastAsia="仿宋_GB2312"/>
          <w:b w:val="0"/>
          <w:bCs w:val="0"/>
          <w:color w:val="auto"/>
          <w:sz w:val="32"/>
          <w:szCs w:val="32"/>
          <w:lang w:eastAsia="zh-CN"/>
        </w:rPr>
        <w:t>向转役</w:t>
      </w:r>
      <w:r>
        <w:rPr>
          <w:rFonts w:hint="eastAsia" w:ascii="仿宋_GB2312" w:hAnsi="ˎ̥" w:eastAsia="仿宋_GB2312"/>
          <w:b w:val="0"/>
          <w:bCs w:val="0"/>
          <w:sz w:val="32"/>
          <w:szCs w:val="32"/>
          <w:lang w:eastAsia="zh-CN"/>
        </w:rPr>
        <w:t>复员离退休人员发放的用于购买住房的补贴</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ˎ̥" w:eastAsia="仿宋_GB2312"/>
          <w:b w:val="0"/>
          <w:bCs w:val="0"/>
          <w:sz w:val="32"/>
          <w:szCs w:val="32"/>
        </w:rPr>
      </w:pPr>
      <w:r>
        <w:rPr>
          <w:rFonts w:hint="eastAsia" w:ascii="仿宋_GB2312" w:hAnsi="ˎ̥" w:eastAsia="仿宋_GB2312"/>
          <w:b w:val="0"/>
          <w:bCs w:val="0"/>
          <w:sz w:val="32"/>
          <w:szCs w:val="32"/>
          <w:lang w:val="en-US" w:eastAsia="zh-CN"/>
        </w:rPr>
        <w:t>28</w:t>
      </w:r>
      <w:r>
        <w:rPr>
          <w:rFonts w:hint="eastAsia" w:ascii="仿宋_GB2312" w:hAnsi="ˎ̥" w:eastAsia="仿宋_GB2312"/>
          <w:b w:val="0"/>
          <w:bCs w:val="0"/>
          <w:sz w:val="32"/>
          <w:szCs w:val="32"/>
        </w:rPr>
        <w:t>.粮油物资储备支出（类）重要商品储备（款）应急物资储备（项）</w:t>
      </w:r>
      <w:r>
        <w:rPr>
          <w:rFonts w:hint="eastAsia" w:ascii="仿宋_GB2312" w:hAnsi="ˎ̥" w:eastAsia="仿宋_GB2312"/>
          <w:b w:val="0"/>
          <w:bCs w:val="0"/>
          <w:sz w:val="32"/>
          <w:szCs w:val="32"/>
          <w:lang w:eastAsia="zh-CN"/>
        </w:rPr>
        <w:t>：反映用于救灾物资、防汛抗旱物资等应急物资储备的支出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b w:val="0"/>
          <w:bCs w:val="0"/>
          <w:sz w:val="32"/>
          <w:szCs w:val="32"/>
          <w:lang w:val="en-US" w:eastAsia="zh-CN"/>
        </w:rPr>
        <w:t>29</w:t>
      </w:r>
      <w:r>
        <w:rPr>
          <w:rFonts w:hint="eastAsia" w:ascii="仿宋_GB2312" w:hAnsi="ˎ̥" w:eastAsia="仿宋_GB2312"/>
          <w:b w:val="0"/>
          <w:bCs w:val="0"/>
          <w:sz w:val="32"/>
          <w:szCs w:val="32"/>
        </w:rPr>
        <w:t>.灾害防治及应急管理支出（类）消防救援事务（款）其他消防救援事务支出（项）</w:t>
      </w:r>
      <w:r>
        <w:rPr>
          <w:rFonts w:hint="eastAsia" w:ascii="仿宋_GB2312" w:hAnsi="ˎ̥" w:eastAsia="仿宋_GB2312"/>
          <w:b w:val="0"/>
          <w:bCs w:val="0"/>
          <w:sz w:val="32"/>
          <w:szCs w:val="32"/>
          <w:lang w:eastAsia="zh-CN"/>
        </w:rPr>
        <w:t>：反映除上述项目以外其他用于消防救援方面的支出</w:t>
      </w:r>
      <w:r>
        <w:rPr>
          <w:rFonts w:hint="eastAsia" w:ascii="仿宋_GB2312" w:hAnsi="ˎ̥"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C1EF1"/>
    <w:multiLevelType w:val="singleLevel"/>
    <w:tmpl w:val="85AC1EF1"/>
    <w:lvl w:ilvl="0" w:tentative="0">
      <w:start w:val="3"/>
      <w:numFmt w:val="chineseCounting"/>
      <w:suff w:val="nothing"/>
      <w:lvlText w:val="（%1）"/>
      <w:lvlJc w:val="left"/>
      <w:rPr>
        <w:rFonts w:hint="eastAsia"/>
      </w:rPr>
    </w:lvl>
  </w:abstractNum>
  <w:abstractNum w:abstractNumId="1">
    <w:nsid w:val="92D1278D"/>
    <w:multiLevelType w:val="singleLevel"/>
    <w:tmpl w:val="92D1278D"/>
    <w:lvl w:ilvl="0" w:tentative="0">
      <w:start w:val="2"/>
      <w:numFmt w:val="chineseCounting"/>
      <w:suff w:val="nothing"/>
      <w:lvlText w:val="（%1）"/>
      <w:lvlJc w:val="left"/>
      <w:rPr>
        <w:rFonts w:hint="eastAsia"/>
      </w:rPr>
    </w:lvl>
  </w:abstractNum>
  <w:abstractNum w:abstractNumId="2">
    <w:nsid w:val="AFFC2DCC"/>
    <w:multiLevelType w:val="singleLevel"/>
    <w:tmpl w:val="AFFC2DCC"/>
    <w:lvl w:ilvl="0" w:tentative="0">
      <w:start w:val="1"/>
      <w:numFmt w:val="chineseCounting"/>
      <w:suff w:val="nothing"/>
      <w:lvlText w:val="%1、"/>
      <w:lvlJc w:val="left"/>
      <w:rPr>
        <w:rFonts w:hint="eastAsia"/>
      </w:rPr>
    </w:lvl>
  </w:abstractNum>
  <w:abstractNum w:abstractNumId="3">
    <w:nsid w:val="198556FC"/>
    <w:multiLevelType w:val="singleLevel"/>
    <w:tmpl w:val="198556FC"/>
    <w:lvl w:ilvl="0" w:tentative="0">
      <w:start w:val="1"/>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TJjODgzZDk0ZDdlM2ZhNzgyMGE1NzM4MWI5ZDQ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867509F"/>
    <w:rsid w:val="09201287"/>
    <w:rsid w:val="0FC80124"/>
    <w:rsid w:val="136F98C7"/>
    <w:rsid w:val="165410C6"/>
    <w:rsid w:val="17427E68"/>
    <w:rsid w:val="1755065F"/>
    <w:rsid w:val="189A27B6"/>
    <w:rsid w:val="19946E8F"/>
    <w:rsid w:val="1A301F9D"/>
    <w:rsid w:val="1AFC29C9"/>
    <w:rsid w:val="1CA52F2E"/>
    <w:rsid w:val="1DFE370B"/>
    <w:rsid w:val="1E3630B9"/>
    <w:rsid w:val="240B41F2"/>
    <w:rsid w:val="26EEC2B5"/>
    <w:rsid w:val="27A4190E"/>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4095351"/>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AEF3D3E0"/>
    <w:rsid w:val="BF1D2506"/>
    <w:rsid w:val="BFFE3BF4"/>
    <w:rsid w:val="DFEBDA37"/>
    <w:rsid w:val="EF6FCA1D"/>
    <w:rsid w:val="EFFF57D6"/>
    <w:rsid w:val="FB7FC138"/>
    <w:rsid w:val="FD33A2D0"/>
    <w:rsid w:val="FDCEBF82"/>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kern w:val="2"/>
      <w:sz w:val="18"/>
      <w:szCs w:val="18"/>
    </w:rPr>
  </w:style>
  <w:style w:type="character" w:customStyle="1" w:styleId="15">
    <w:name w:val="批注主题 Char"/>
    <w:link w:val="6"/>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a:t>
            </a:r>
            <a:endParaRPr sz="1400" b="1" i="0" u="none" strike="noStrike" baseline="0">
              <a:solidFill>
                <a:srgbClr val="404040">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a:solidFill>
                  <a:schemeClr val="bg1"/>
                </a:solidFill>
              </a:ln>
              <a:effectLst/>
            </c:spPr>
          </c:dPt>
          <c:dPt>
            <c:idx val="1"/>
            <c:bubble3D val="false"/>
            <c:explosion val="0"/>
            <c:spPr>
              <a:solidFill>
                <a:schemeClr val="accent2"/>
              </a:solidFill>
              <a:ln>
                <a:solidFill>
                  <a:schemeClr val="bg1"/>
                </a:solidFill>
              </a:ln>
              <a:effectLst/>
            </c:spPr>
          </c:dPt>
          <c:dPt>
            <c:idx val="2"/>
            <c:bubble3D val="false"/>
            <c:explosion val="0"/>
            <c:spPr>
              <a:solidFill>
                <a:schemeClr val="accent3"/>
              </a:solidFill>
              <a:ln>
                <a:solidFill>
                  <a:schemeClr val="bg1"/>
                </a:solidFill>
              </a:ln>
              <a:effectLst/>
            </c:spPr>
          </c:dPt>
          <c:dPt>
            <c:idx val="3"/>
            <c:bubble3D val="false"/>
            <c:explosion val="0"/>
            <c:spPr>
              <a:solidFill>
                <a:schemeClr val="accent4"/>
              </a:solidFill>
              <a:ln>
                <a:solidFill>
                  <a:schemeClr val="bg1"/>
                </a:solidFill>
              </a:ln>
              <a:effectLst/>
            </c:spPr>
          </c:dPt>
          <c:dLbls>
            <c:dLbl>
              <c:idx val="2"/>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公务用车运行维护费, </a:t>
                    </a:r>
                    <a:r>
                      <a:rPr lang="en-US" altLang="zh-CN"/>
                      <a:t>24.99</a:t>
                    </a:r>
                    <a:endParaRPr lang="en-US" altLang="zh-CN"/>
                  </a:p>
                </c:rich>
              </c:tx>
              <c:dLblPos val="bestFit"/>
              <c:showLegendKey val="false"/>
              <c:showVal val="true"/>
              <c:showCatName val="tru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'[新建 XLS 工作表.xls]1'!$A$74:$D$74</c:f>
              <c:strCache>
                <c:ptCount val="4"/>
                <c:pt idx="0">
                  <c:v>因公出国（境）费</c:v>
                </c:pt>
                <c:pt idx="1">
                  <c:v>公务用车购置费</c:v>
                </c:pt>
                <c:pt idx="2">
                  <c:v>公务用车运行维护费</c:v>
                </c:pt>
                <c:pt idx="3">
                  <c:v>公务接待费</c:v>
                </c:pt>
              </c:strCache>
            </c:strRef>
          </c:cat>
          <c:val>
            <c:numRef>
              <c:f>'[新建 XLS 工作表.xls]1'!$A$75:$D$75</c:f>
              <c:numCache>
                <c:formatCode>General</c:formatCode>
                <c:ptCount val="4"/>
                <c:pt idx="2">
                  <c:v>16.75</c:v>
                </c:pt>
              </c:numCache>
            </c:numRef>
          </c:val>
        </c:ser>
        <c:dLbls>
          <c:showLegendKey val="false"/>
          <c:showVal val="false"/>
          <c:showCatName val="false"/>
          <c:showSerName val="false"/>
          <c:showPercent val="false"/>
          <c:showBubbleSize val="false"/>
          <c:showLeaderLines val="true"/>
        </c:dLbls>
        <c:firstSliceAng val="97"/>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9729</Words>
  <Characters>10955</Characters>
  <Lines>67</Lines>
  <Paragraphs>18</Paragraphs>
  <TotalTime>4</TotalTime>
  <ScaleCrop>false</ScaleCrop>
  <LinksUpToDate>false</LinksUpToDate>
  <CharactersWithSpaces>11035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2025-11-05T18:22:00Z</cp:lastPrinted>
  <dcterms:modified xsi:type="dcterms:W3CDTF">2025-11-06T12:48:17Z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F4F13948DA4D4838925D728DEB93FCF6_13</vt:lpwstr>
  </property>
  <property fmtid="{D5CDD505-2E9C-101B-9397-08002B2CF9AE}" pid="4" name="KSOTemplateDocerSaveRecord">
    <vt:lpwstr>eyJoZGlkIjoiY2VlZThlZDk5ZTQ4MTFjNGY3MjIxNTdiOWMzZmQwMWMiLCJ1c2VySWQiOiIyMzQ5MTc1OTYifQ==</vt:lpwstr>
  </property>
</Properties>
</file>