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0CB6">
      <w:pPr>
        <w:ind w:left="0" w:leftChars="0" w:firstLine="0" w:firstLineChars="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2023年墨脱县妇女联合会决算公开报告</w:t>
      </w:r>
    </w:p>
    <w:sdt>
      <w:sdtPr>
        <w:rPr>
          <w:rFonts w:hint="eastAsia" w:ascii="方正小标宋简体" w:hAnsi="方正小标宋简体" w:eastAsia="方正小标宋简体" w:cs="方正小标宋简体"/>
          <w:kern w:val="2"/>
          <w:sz w:val="32"/>
          <w:szCs w:val="32"/>
          <w:lang w:val="en-US" w:eastAsia="zh-CN" w:bidi="ar-SA"/>
        </w:rPr>
        <w:id w:val="147477982"/>
        <w15:color w:val="DBDBDB"/>
        <w:docPartObj>
          <w:docPartGallery w:val="Table of Contents"/>
          <w:docPartUnique/>
        </w:docPartObj>
      </w:sdtPr>
      <w:sdtEndPr>
        <w:rPr>
          <w:rFonts w:hint="eastAsia" w:ascii="方正小标宋简体" w:hAnsi="仿宋" w:eastAsia="方正小标宋简体" w:cstheme="majorBidi"/>
          <w:b/>
          <w:bCs/>
          <w:color w:val="366091" w:themeColor="accent1" w:themeShade="BF"/>
          <w:kern w:val="0"/>
          <w:sz w:val="28"/>
          <w:szCs w:val="32"/>
          <w:lang w:val="en-US" w:eastAsia="zh-CN" w:bidi="ar-SA"/>
        </w:rPr>
      </w:sdtEndPr>
      <w:sdtContent>
        <w:p w14:paraId="0864B11A">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32"/>
              <w:szCs w:val="32"/>
              <w:lang w:val="en-US" w:eastAsia="zh-CN" w:bidi="ar-SA"/>
            </w:rPr>
          </w:pPr>
        </w:p>
        <w:p w14:paraId="23BA6A71">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目录</w:t>
          </w:r>
        </w:p>
        <w:p w14:paraId="677F502D">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_Toc13259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第一部分墨脱县妇女联合会概况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_Toc13259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24D78504">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_Toc24890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一、预算单位构成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_Toc24890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08176ADF">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_Toc22363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二、部门职责和机构设置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_Toc22363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0E22E8E0">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_Toc9613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第二部分2023年度预算明细表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_Toc9613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64071768">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_Toc13037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第三部分2023年度单位预算数据分析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_Toc13037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75416F9">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_Toc32176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一、</w:t>
          </w:r>
          <w:r>
            <w:rPr>
              <w:rFonts w:hint="eastAsia" w:ascii="仿宋_GB2312" w:hAnsi="仿宋_GB2312" w:eastAsia="仿宋_GB2312" w:cs="仿宋_GB2312"/>
            </w:rPr>
            <w:t>收入支出预算安排情况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_Toc32176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1FA88BCC">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_Toc14181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二、</w:t>
          </w:r>
          <w:r>
            <w:rPr>
              <w:rFonts w:hint="eastAsia" w:ascii="仿宋_GB2312" w:hAnsi="仿宋_GB2312" w:eastAsia="仿宋_GB2312" w:cs="仿宋_GB2312"/>
            </w:rPr>
            <w:t>收入支出预算执行情况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_Toc14181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2D799E66">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_Toc3446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三、</w:t>
          </w:r>
          <w:r>
            <w:rPr>
              <w:rFonts w:hint="eastAsia" w:ascii="仿宋_GB2312" w:hAnsi="仿宋_GB2312" w:eastAsia="仿宋_GB2312" w:cs="仿宋_GB2312"/>
            </w:rPr>
            <w:t>支出决算情况说明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_Toc3446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5EAC18BF">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_Toc21478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四、</w:t>
          </w:r>
          <w:r>
            <w:rPr>
              <w:rFonts w:hint="eastAsia" w:ascii="仿宋_GB2312" w:hAnsi="仿宋_GB2312" w:eastAsia="仿宋_GB2312" w:cs="仿宋_GB2312"/>
            </w:rPr>
            <w:t>财政拨款收入支出决算总体情况说明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_Toc21478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CF5375C">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_Toc28700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五、</w:t>
          </w:r>
          <w:r>
            <w:rPr>
              <w:rFonts w:hint="eastAsia" w:ascii="仿宋_GB2312" w:hAnsi="仿宋_GB2312" w:eastAsia="仿宋_GB2312" w:cs="仿宋_GB2312"/>
            </w:rPr>
            <w:t>一般公共决算财政拨款支出决算情况说明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_Toc28700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- 6 -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62B2165C">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_Toc12444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六、</w:t>
          </w:r>
          <w:r>
            <w:rPr>
              <w:rFonts w:hint="eastAsia" w:ascii="仿宋_GB2312" w:hAnsi="仿宋_GB2312" w:eastAsia="仿宋_GB2312" w:cs="仿宋_GB2312"/>
            </w:rPr>
            <w:t>一般公共决算财政拨款基本支出决算情况说明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_Toc12444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- 7 -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A5713F4">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_Toc17578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七、</w:t>
          </w:r>
          <w:r>
            <w:rPr>
              <w:rFonts w:hint="eastAsia" w:ascii="仿宋_GB2312" w:hAnsi="仿宋_GB2312" w:eastAsia="仿宋_GB2312" w:cs="仿宋_GB2312"/>
            </w:rPr>
            <w:t>关于2023年度一般公共决算财政拨款“三公”经费支出决算情况说明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_Toc17578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- 8 -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150AA721">
          <w:pPr>
            <w:pStyle w:val="9"/>
            <w:tabs>
              <w:tab w:val="right" w:leader="dot" w:pos="7597"/>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_Toc2308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第四部分 名词解释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_Toc2308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- 9 -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3EF7FF2">
          <w:pPr>
            <w:ind w:firstLine="0" w:firstLineChars="0"/>
            <w:rPr>
              <w:rFonts w:hint="eastAsia" w:ascii="方正小标宋简体" w:hAnsi="仿宋" w:eastAsia="方正小标宋简体" w:cstheme="majorBidi"/>
              <w:b/>
              <w:bCs/>
              <w:color w:val="366091" w:themeColor="accent1" w:themeShade="BF"/>
              <w:kern w:val="0"/>
              <w:sz w:val="28"/>
              <w:szCs w:val="32"/>
              <w:lang w:val="en-US" w:eastAsia="zh-CN" w:bidi="ar-SA"/>
            </w:rPr>
          </w:pPr>
          <w:r>
            <w:rPr>
              <w:rFonts w:hint="eastAsia" w:ascii="仿宋_GB2312" w:hAnsi="仿宋_GB2312" w:eastAsia="仿宋_GB2312" w:cs="仿宋_GB2312"/>
              <w:szCs w:val="32"/>
            </w:rPr>
            <w:fldChar w:fldCharType="end"/>
          </w:r>
        </w:p>
      </w:sdtContent>
    </w:sdt>
    <w:p w14:paraId="1AE7212E">
      <w:pPr>
        <w:ind w:firstLine="0" w:firstLineChars="0"/>
        <w:rPr>
          <w:rFonts w:hint="eastAsia" w:ascii="方正小标宋简体" w:hAnsi="仿宋" w:eastAsia="方正小标宋简体" w:cstheme="majorBidi"/>
          <w:b/>
          <w:bCs/>
          <w:color w:val="366091" w:themeColor="accent1" w:themeShade="BF"/>
          <w:kern w:val="0"/>
          <w:sz w:val="28"/>
          <w:szCs w:val="32"/>
          <w:lang w:val="en-US" w:eastAsia="zh-CN" w:bidi="ar-SA"/>
        </w:rPr>
      </w:pPr>
    </w:p>
    <w:p w14:paraId="7E295A0F">
      <w:pPr>
        <w:pStyle w:val="13"/>
        <w:ind w:firstLine="640"/>
        <w:rPr>
          <w:rFonts w:hint="eastAsia"/>
          <w:b w:val="0"/>
        </w:rPr>
      </w:pPr>
      <w:bookmarkStart w:id="0" w:name="_Toc13259"/>
      <w:r>
        <w:rPr>
          <w:rFonts w:hint="eastAsia"/>
          <w:b w:val="0"/>
        </w:rPr>
        <w:t>第一部分</w:t>
      </w:r>
      <w:bookmarkEnd w:id="0"/>
    </w:p>
    <w:p w14:paraId="42387789">
      <w:pPr>
        <w:pStyle w:val="13"/>
        <w:ind w:firstLine="640"/>
        <w:rPr>
          <w:rFonts w:hint="eastAsia"/>
          <w:b w:val="0"/>
        </w:rPr>
      </w:pPr>
      <w:bookmarkStart w:id="1" w:name="_Toc31284"/>
      <w:bookmarkStart w:id="2" w:name="_Toc22276"/>
      <w:bookmarkStart w:id="3" w:name="_Toc25310"/>
      <w:r>
        <w:rPr>
          <w:rFonts w:hint="eastAsia"/>
          <w:b w:val="0"/>
        </w:rPr>
        <w:t>墨脱县妇女联合会概况</w:t>
      </w:r>
      <w:bookmarkEnd w:id="1"/>
      <w:bookmarkEnd w:id="2"/>
      <w:bookmarkEnd w:id="3"/>
    </w:p>
    <w:p w14:paraId="462B6132">
      <w:pPr>
        <w:pStyle w:val="2"/>
        <w:ind w:firstLine="640"/>
        <w:rPr>
          <w:rFonts w:eastAsia="方正小标宋简体" w:asciiTheme="majorHAnsi"/>
        </w:rPr>
      </w:pPr>
      <w:bookmarkStart w:id="4" w:name="_Toc24890"/>
      <w:r>
        <w:rPr>
          <w:rFonts w:hint="eastAsia"/>
        </w:rPr>
        <w:t>一、预算单位构成</w:t>
      </w:r>
      <w:bookmarkEnd w:id="4"/>
      <w:r>
        <w:rPr>
          <w:rFonts w:hint="eastAsia"/>
        </w:rPr>
        <w:t xml:space="preserve">    </w:t>
      </w:r>
    </w:p>
    <w:p w14:paraId="0C94CB27">
      <w:pPr>
        <w:ind w:firstLine="640"/>
        <w:rPr>
          <w:rFonts w:ascii="仿宋_GB2312" w:hAnsi="宋体" w:eastAsia="仿宋_GB2312"/>
          <w:szCs w:val="32"/>
        </w:rPr>
      </w:pPr>
      <w:r>
        <w:rPr>
          <w:rFonts w:hint="eastAsia" w:ascii="仿宋_GB2312" w:hAnsi="宋体" w:eastAsia="仿宋_GB2312"/>
          <w:szCs w:val="32"/>
        </w:rPr>
        <w:t>墨脱县妇女联合会，正科级建制，是县委领导下的全县各族各界妇女群众联合起来的群团组织，是党和政府联系妇女群众的桥梁和纽带。</w:t>
      </w:r>
    </w:p>
    <w:p w14:paraId="4DF62758">
      <w:pPr>
        <w:pStyle w:val="2"/>
        <w:ind w:firstLine="640"/>
      </w:pPr>
      <w:bookmarkStart w:id="5" w:name="_Toc22363"/>
      <w:r>
        <w:rPr>
          <w:rFonts w:hint="eastAsia"/>
        </w:rPr>
        <w:t>二、部门职责和机构设置</w:t>
      </w:r>
      <w:bookmarkEnd w:id="5"/>
    </w:p>
    <w:p w14:paraId="5016F2E0">
      <w:pPr>
        <w:pStyle w:val="10"/>
        <w:ind w:firstLine="640"/>
      </w:pPr>
      <w:r>
        <w:rPr>
          <w:rFonts w:hint="eastAsia"/>
        </w:rPr>
        <w:t>（一）部门职责</w:t>
      </w:r>
    </w:p>
    <w:p w14:paraId="2EE16C5A">
      <w:pPr>
        <w:ind w:firstLine="640"/>
        <w:rPr>
          <w:rFonts w:ascii="仿宋_GB2312" w:hAnsi="宋体" w:eastAsia="仿宋_GB2312"/>
          <w:szCs w:val="32"/>
        </w:rPr>
      </w:pPr>
      <w:r>
        <w:rPr>
          <w:rFonts w:hint="eastAsia" w:ascii="仿宋_GB2312" w:hAnsi="宋体" w:eastAsia="仿宋_GB2312"/>
          <w:szCs w:val="32"/>
        </w:rPr>
        <w:t>1、坚持正确政治方向，组织引导妇女学习贯彻习近平新时代中国特色社会主义思想和党的路线方针政策，用中国特色社会主义共同理想凝聚妇女，团结引导全县各族各界妇女始终做到听党话、跟党走。</w:t>
      </w:r>
    </w:p>
    <w:p w14:paraId="4E46AB29">
      <w:pPr>
        <w:ind w:firstLine="640"/>
        <w:rPr>
          <w:rFonts w:ascii="仿宋_GB2312" w:hAnsi="宋体" w:eastAsia="仿宋_GB2312"/>
          <w:szCs w:val="32"/>
        </w:rPr>
      </w:pPr>
      <w:r>
        <w:rPr>
          <w:rFonts w:hint="eastAsia" w:ascii="仿宋_GB2312" w:hAnsi="宋体" w:eastAsia="仿宋_GB2312"/>
          <w:szCs w:val="32"/>
        </w:rPr>
        <w:t>2、紧密围绕党和政府的中心任务开展工作，团结动员妇女投身改革开放和社会主义墨脱经济建设、政治建设、文化建设、社会建设和生态文明建设，注重发挥妇女在社会生活和家庭生活中的独特作用，为墨脱经济社会长足发展和长治久安作贡献。</w:t>
      </w:r>
    </w:p>
    <w:p w14:paraId="601F7873">
      <w:pPr>
        <w:ind w:firstLine="640"/>
        <w:rPr>
          <w:rFonts w:ascii="仿宋_GB2312" w:hAnsi="宋体" w:eastAsia="仿宋_GB2312"/>
          <w:szCs w:val="32"/>
        </w:rPr>
      </w:pPr>
      <w:r>
        <w:rPr>
          <w:rFonts w:hint="eastAsia" w:ascii="仿宋_GB2312" w:hAnsi="宋体" w:eastAsia="仿宋_GB2312"/>
          <w:szCs w:val="32"/>
        </w:rPr>
        <w:t>3、代表妇女参与管理国家事务、管理经济和文化事业、管理社会事务，参与民主决策、民主管理、民主监督，贯彻执行有关地方性法规、政府规章，参与社会治理和公共服务，推动保障妇女权益法律政策和妇女、儿童发展纲要在全县的有效实施。</w:t>
      </w:r>
    </w:p>
    <w:p w14:paraId="3BD15218">
      <w:pPr>
        <w:ind w:firstLine="640"/>
        <w:rPr>
          <w:rFonts w:ascii="仿宋_GB2312" w:hAnsi="宋体" w:eastAsia="仿宋_GB2312"/>
          <w:szCs w:val="32"/>
        </w:rPr>
      </w:pPr>
      <w:r>
        <w:rPr>
          <w:rFonts w:hint="eastAsia" w:ascii="仿宋_GB2312" w:hAnsi="宋体" w:eastAsia="仿宋_GB2312"/>
          <w:szCs w:val="32"/>
        </w:rPr>
        <w:t>4、维护妇女儿童合法权益，倾听妇女意见，反映妇女诉求，向有关部门或单位提出有关建议，要求并协助有关部门或单位查处侵害妇女儿童权益的行为，为受侵害的妇女儿童提供帮助。</w:t>
      </w:r>
    </w:p>
    <w:p w14:paraId="5922DED8">
      <w:pPr>
        <w:ind w:firstLine="640"/>
        <w:rPr>
          <w:rFonts w:ascii="仿宋_GB2312" w:hAnsi="宋体" w:eastAsia="仿宋_GB2312"/>
          <w:szCs w:val="32"/>
        </w:rPr>
      </w:pPr>
      <w:r>
        <w:rPr>
          <w:rFonts w:hint="eastAsia" w:ascii="仿宋_GB2312" w:hAnsi="宋体" w:eastAsia="仿宋_GB2312"/>
          <w:szCs w:val="32"/>
        </w:rPr>
        <w:t>5、宣传马克思主义妇女观，推动落实男女平等基本国策，营造有利于妇女全面发展的社会环境。教育引导妇女树立自尊、自信、自立、自强的精神，提高综合素质，实现全面发展。宣传表彰优秀妇女典型，培养、推荐女性人才。</w:t>
      </w:r>
    </w:p>
    <w:p w14:paraId="3C514863">
      <w:pPr>
        <w:ind w:firstLine="640"/>
        <w:rPr>
          <w:rFonts w:hint="eastAsia" w:ascii="仿宋_GB2312" w:hAnsi="宋体" w:eastAsia="仿宋_GB2312"/>
          <w:szCs w:val="32"/>
          <w:lang w:eastAsia="zh-CN"/>
        </w:rPr>
      </w:pPr>
      <w:r>
        <w:rPr>
          <w:rFonts w:hint="eastAsia" w:ascii="仿宋_GB2312" w:hAnsi="宋体" w:eastAsia="仿宋_GB2312"/>
          <w:szCs w:val="32"/>
        </w:rPr>
        <w:t>6、教育引导妇女践行社会主义核心价值观，弘扬中华优秀</w:t>
      </w:r>
      <w:r>
        <w:rPr>
          <w:rFonts w:hint="eastAsia" w:ascii="仿宋_GB2312" w:hAnsi="宋体" w:eastAsia="仿宋_GB2312"/>
          <w:szCs w:val="32"/>
          <w:lang w:eastAsia="zh-CN"/>
        </w:rPr>
        <w:t>传统</w:t>
      </w:r>
      <w:r>
        <w:rPr>
          <w:rFonts w:hint="eastAsia" w:ascii="仿宋_GB2312" w:hAnsi="宋体" w:eastAsia="仿宋_GB2312"/>
          <w:szCs w:val="32"/>
        </w:rPr>
        <w:t>文化，组织开展家庭文明创建，支持服务家庭教育，传承中华民族家庭美德，树立良好家风，推动形成家庭文明新风尚。加强和发展妇女爱国统一战线工作，维护祖国统一和民族团结</w:t>
      </w:r>
      <w:r>
        <w:rPr>
          <w:rFonts w:hint="eastAsia" w:ascii="仿宋_GB2312" w:hAnsi="宋体" w:eastAsia="仿宋_GB2312"/>
          <w:szCs w:val="32"/>
          <w:lang w:eastAsia="zh-CN"/>
        </w:rPr>
        <w:t>。</w:t>
      </w:r>
    </w:p>
    <w:p w14:paraId="19DA53DA">
      <w:pPr>
        <w:ind w:firstLine="640"/>
        <w:rPr>
          <w:rFonts w:ascii="仿宋_GB2312" w:hAnsi="宋体" w:eastAsia="仿宋_GB2312"/>
          <w:szCs w:val="32"/>
        </w:rPr>
      </w:pPr>
      <w:r>
        <w:rPr>
          <w:rFonts w:hint="eastAsia" w:ascii="仿宋_GB2312" w:hAnsi="宋体" w:eastAsia="仿宋_GB2312"/>
          <w:szCs w:val="32"/>
        </w:rPr>
        <w:t>7、关心妇女工作生活，拓宽服务渠道，创新服务方式，建设服务阵地，发展公益事业，壮大巾帼志愿者队伍，加强妇女之家建设。联系和引导女性社会组织， 加强与社会各界的协作，推动全社会为妇女儿童和家庭服务。</w:t>
      </w:r>
    </w:p>
    <w:p w14:paraId="19AA7900">
      <w:pPr>
        <w:ind w:firstLine="640"/>
        <w:rPr>
          <w:rFonts w:ascii="仿宋_GB2312" w:hAnsi="宋体" w:eastAsia="仿宋_GB2312"/>
          <w:szCs w:val="32"/>
        </w:rPr>
      </w:pPr>
      <w:r>
        <w:rPr>
          <w:rFonts w:hint="eastAsia" w:ascii="仿宋_GB2312" w:hAnsi="宋体" w:eastAsia="仿宋_GB2312"/>
          <w:szCs w:val="32"/>
        </w:rPr>
        <w:t>8、指导乡(镇)妇女组织依据《中华全国妇女联合会章程》和全县妇女代表大会的任务，开展妇女儿童工作;联系团体会员并给予工作指导。</w:t>
      </w:r>
    </w:p>
    <w:p w14:paraId="1B65E4F9">
      <w:pPr>
        <w:ind w:firstLine="640"/>
        <w:rPr>
          <w:rFonts w:ascii="仿宋_GB2312" w:hAnsi="宋体" w:eastAsia="仿宋_GB2312"/>
          <w:szCs w:val="32"/>
        </w:rPr>
      </w:pPr>
      <w:r>
        <w:rPr>
          <w:rFonts w:hint="eastAsia" w:ascii="仿宋_GB2312" w:hAnsi="宋体" w:eastAsia="仿宋_GB2312"/>
          <w:szCs w:val="32"/>
        </w:rPr>
        <w:t>9、积极发展同各县(区)妇女和妇女组织以及区外妇女团体的友好交往与合作，增进了解和友谊。</w:t>
      </w:r>
    </w:p>
    <w:p w14:paraId="37C1416E">
      <w:pPr>
        <w:ind w:firstLine="640"/>
        <w:rPr>
          <w:rFonts w:ascii="仿宋_GB2312" w:hAnsi="宋体" w:eastAsia="仿宋_GB2312"/>
          <w:szCs w:val="32"/>
        </w:rPr>
      </w:pPr>
      <w:r>
        <w:rPr>
          <w:rFonts w:hint="eastAsia" w:ascii="仿宋_GB2312" w:hAnsi="宋体" w:eastAsia="仿宋_GB2312"/>
          <w:szCs w:val="32"/>
        </w:rPr>
        <w:t>10、承担县人民政府妇女儿童工作委员会的日常工作。</w:t>
      </w:r>
    </w:p>
    <w:p w14:paraId="4753CF02">
      <w:pPr>
        <w:ind w:firstLine="640"/>
        <w:rPr>
          <w:rFonts w:ascii="仿宋_GB2312" w:hAnsi="宋体" w:eastAsia="仿宋_GB2312"/>
          <w:szCs w:val="32"/>
        </w:rPr>
      </w:pPr>
      <w:r>
        <w:rPr>
          <w:rFonts w:hint="eastAsia" w:ascii="仿宋_GB2312" w:hAnsi="宋体" w:eastAsia="仿宋_GB2312"/>
          <w:szCs w:val="32"/>
        </w:rPr>
        <w:t>11、完成县委、</w:t>
      </w:r>
      <w:r>
        <w:rPr>
          <w:rFonts w:hint="eastAsia" w:ascii="仿宋_GB2312" w:hAnsi="宋体" w:eastAsia="仿宋_GB2312"/>
          <w:szCs w:val="32"/>
          <w:lang w:eastAsia="zh-CN"/>
        </w:rPr>
        <w:t>县</w:t>
      </w:r>
      <w:r>
        <w:rPr>
          <w:rFonts w:hint="eastAsia" w:ascii="仿宋_GB2312" w:hAnsi="宋体" w:eastAsia="仿宋_GB2312"/>
          <w:szCs w:val="32"/>
        </w:rPr>
        <w:t>政府交办的其他任务。</w:t>
      </w:r>
    </w:p>
    <w:p w14:paraId="774CE0BE">
      <w:pPr>
        <w:pStyle w:val="10"/>
        <w:ind w:firstLine="640"/>
      </w:pPr>
      <w:r>
        <w:rPr>
          <w:rFonts w:hint="eastAsia"/>
        </w:rPr>
        <w:t>（二）部门机构设置</w:t>
      </w:r>
    </w:p>
    <w:p w14:paraId="51E68021">
      <w:pPr>
        <w:ind w:firstLine="640"/>
        <w:rPr>
          <w:rFonts w:hint="eastAsia" w:ascii="仿宋_GB2312" w:hAnsi="宋体" w:eastAsia="仿宋_GB2312"/>
          <w:szCs w:val="32"/>
        </w:rPr>
      </w:pPr>
      <w:r>
        <w:rPr>
          <w:rFonts w:hint="eastAsia" w:ascii="仿宋_GB2312" w:hAnsi="宋体" w:eastAsia="仿宋_GB2312"/>
          <w:szCs w:val="32"/>
        </w:rPr>
        <w:t>墨脱县妇女联合会无内设机构。</w:t>
      </w:r>
    </w:p>
    <w:p w14:paraId="76806AC7">
      <w:pPr>
        <w:pStyle w:val="10"/>
        <w:ind w:firstLine="640"/>
        <w:rPr>
          <w:rFonts w:hint="eastAsia"/>
        </w:rPr>
      </w:pPr>
      <w:r>
        <w:rPr>
          <w:rFonts w:hint="eastAsia"/>
          <w:lang w:eastAsia="zh-CN"/>
        </w:rPr>
        <w:t>（</w:t>
      </w:r>
      <w:r>
        <w:rPr>
          <w:rFonts w:hint="eastAsia"/>
          <w:lang w:val="en-US" w:eastAsia="zh-CN"/>
        </w:rPr>
        <w:t>三</w:t>
      </w:r>
      <w:r>
        <w:rPr>
          <w:rFonts w:hint="eastAsia"/>
          <w:lang w:eastAsia="zh-CN"/>
        </w:rPr>
        <w:t>）</w:t>
      </w:r>
      <w:r>
        <w:rPr>
          <w:rFonts w:hint="eastAsia"/>
        </w:rPr>
        <w:t>人员情况，包括当年变动情况及原因</w:t>
      </w:r>
    </w:p>
    <w:p w14:paraId="1CD5ECAC">
      <w:pPr>
        <w:ind w:firstLine="640"/>
        <w:rPr>
          <w:rFonts w:hint="eastAsia" w:ascii="仿宋" w:hAnsi="仿宋" w:eastAsia="仿宋"/>
          <w:szCs w:val="32"/>
        </w:rPr>
      </w:pPr>
      <w:r>
        <w:rPr>
          <w:rFonts w:hint="eastAsia" w:ascii="仿宋" w:hAnsi="仿宋" w:eastAsia="仿宋"/>
          <w:szCs w:val="32"/>
        </w:rPr>
        <w:t>2023年，我会编制人数1人，实有在编人数3人。</w:t>
      </w:r>
    </w:p>
    <w:p w14:paraId="62F0962C">
      <w:pPr>
        <w:ind w:firstLine="640"/>
        <w:rPr>
          <w:rFonts w:hint="eastAsia" w:ascii="仿宋" w:hAnsi="仿宋" w:eastAsia="仿宋"/>
          <w:szCs w:val="32"/>
        </w:rPr>
      </w:pPr>
    </w:p>
    <w:p w14:paraId="3BD5D34F">
      <w:pPr>
        <w:pStyle w:val="13"/>
        <w:ind w:firstLine="640"/>
        <w:rPr>
          <w:b w:val="0"/>
        </w:rPr>
      </w:pPr>
      <w:bookmarkStart w:id="6" w:name="_Toc9613"/>
      <w:r>
        <w:rPr>
          <w:rFonts w:hint="eastAsia"/>
          <w:b w:val="0"/>
        </w:rPr>
        <w:t>第二部分</w:t>
      </w:r>
      <w:bookmarkEnd w:id="6"/>
    </w:p>
    <w:p w14:paraId="71B07667">
      <w:pPr>
        <w:pStyle w:val="13"/>
        <w:ind w:firstLine="640"/>
        <w:rPr>
          <w:b w:val="0"/>
        </w:rPr>
      </w:pPr>
      <w:bookmarkStart w:id="7" w:name="_Toc23718"/>
      <w:bookmarkStart w:id="8" w:name="_Toc31644"/>
      <w:bookmarkStart w:id="9" w:name="_Toc20656"/>
      <w:r>
        <w:rPr>
          <w:rFonts w:hint="eastAsia"/>
          <w:b w:val="0"/>
        </w:rPr>
        <w:t>墨脱县妇女联合会2023年度预算明细表</w:t>
      </w:r>
      <w:bookmarkEnd w:id="7"/>
      <w:bookmarkEnd w:id="8"/>
      <w:bookmarkEnd w:id="9"/>
    </w:p>
    <w:p w14:paraId="65BB4AED">
      <w:pPr>
        <w:pStyle w:val="13"/>
        <w:ind w:firstLine="640"/>
        <w:rPr>
          <w:rFonts w:hint="eastAsia"/>
          <w:b w:val="0"/>
        </w:rPr>
      </w:pPr>
      <w:bookmarkStart w:id="10" w:name="_Toc30720"/>
      <w:bookmarkStart w:id="11" w:name="_Toc19366"/>
      <w:bookmarkStart w:id="12" w:name="_Toc9516"/>
      <w:r>
        <w:rPr>
          <w:rFonts w:hint="eastAsia"/>
          <w:b w:val="0"/>
        </w:rPr>
        <w:t>（表格详见附件）</w:t>
      </w:r>
      <w:bookmarkEnd w:id="10"/>
      <w:bookmarkEnd w:id="11"/>
      <w:bookmarkEnd w:id="12"/>
    </w:p>
    <w:p w14:paraId="7860B3C7">
      <w:pPr>
        <w:rPr>
          <w:rFonts w:hint="eastAsia"/>
        </w:rPr>
      </w:pPr>
    </w:p>
    <w:p w14:paraId="04836E97">
      <w:pPr>
        <w:pStyle w:val="13"/>
        <w:ind w:firstLine="640"/>
        <w:rPr>
          <w:rFonts w:hint="eastAsia"/>
          <w:b w:val="0"/>
        </w:rPr>
      </w:pPr>
      <w:bookmarkStart w:id="13" w:name="_Toc13037"/>
      <w:r>
        <w:rPr>
          <w:rFonts w:hint="eastAsia"/>
          <w:b w:val="0"/>
        </w:rPr>
        <w:t>第三部分</w:t>
      </w:r>
      <w:bookmarkEnd w:id="13"/>
    </w:p>
    <w:p w14:paraId="114ECC58">
      <w:pPr>
        <w:pStyle w:val="13"/>
        <w:ind w:firstLine="640"/>
        <w:rPr>
          <w:rFonts w:hint="eastAsia"/>
          <w:b w:val="0"/>
        </w:rPr>
      </w:pPr>
      <w:bookmarkStart w:id="14" w:name="_Toc11877"/>
      <w:bookmarkStart w:id="15" w:name="_Toc21172"/>
      <w:bookmarkStart w:id="16" w:name="_Toc9519"/>
      <w:r>
        <w:rPr>
          <w:rFonts w:hint="eastAsia"/>
          <w:b w:val="0"/>
        </w:rPr>
        <w:t>墨脱县妇女联合会2023年度单位预算数据分析</w:t>
      </w:r>
      <w:bookmarkEnd w:id="14"/>
      <w:bookmarkEnd w:id="15"/>
      <w:bookmarkEnd w:id="16"/>
    </w:p>
    <w:p w14:paraId="61D59E8B">
      <w:pPr>
        <w:pStyle w:val="2"/>
        <w:ind w:firstLine="0" w:firstLineChars="0"/>
        <w:rPr>
          <w:rFonts w:ascii="黑体" w:hAnsi="黑体"/>
        </w:rPr>
      </w:pPr>
      <w:bookmarkStart w:id="17" w:name="_Toc32176"/>
      <w:r>
        <w:rPr>
          <w:rFonts w:hint="eastAsia"/>
          <w:lang w:val="en-US" w:eastAsia="zh-CN"/>
        </w:rPr>
        <w:t>一、</w:t>
      </w:r>
      <w:r>
        <w:rPr>
          <w:rFonts w:hint="eastAsia"/>
        </w:rPr>
        <w:t>收入支出预算安排情况</w:t>
      </w:r>
      <w:bookmarkEnd w:id="17"/>
    </w:p>
    <w:p w14:paraId="46B221FE">
      <w:pPr>
        <w:ind w:firstLine="640"/>
        <w:rPr>
          <w:rFonts w:ascii="仿宋" w:hAnsi="仿宋" w:eastAsia="仿宋"/>
          <w:szCs w:val="32"/>
        </w:rPr>
      </w:pPr>
      <w:r>
        <w:rPr>
          <w:rFonts w:hint="eastAsia" w:ascii="仿宋" w:hAnsi="仿宋" w:eastAsia="仿宋"/>
          <w:szCs w:val="32"/>
        </w:rPr>
        <w:t>2023年度收、支117.16万元，与2022年相比收支增加2.28万元，主要是由于增资以及员工正常升职，按规定发放的工资福利增加，人员增多等。</w:t>
      </w:r>
    </w:p>
    <w:p w14:paraId="511683A6">
      <w:pPr>
        <w:pStyle w:val="2"/>
        <w:ind w:firstLine="0" w:firstLineChars="0"/>
      </w:pPr>
      <w:bookmarkStart w:id="18" w:name="_Toc14181"/>
      <w:r>
        <w:rPr>
          <w:rFonts w:hint="eastAsia"/>
          <w:lang w:val="en-US" w:eastAsia="zh-CN"/>
        </w:rPr>
        <w:t>二、</w:t>
      </w:r>
      <w:r>
        <w:rPr>
          <w:rFonts w:hint="eastAsia"/>
        </w:rPr>
        <w:t>收入支出预算执行情况</w:t>
      </w:r>
      <w:bookmarkEnd w:id="18"/>
    </w:p>
    <w:p w14:paraId="1AB3E8BE">
      <w:pPr>
        <w:ind w:firstLine="640"/>
        <w:rPr>
          <w:rFonts w:ascii="仿宋" w:hAnsi="仿宋" w:eastAsia="仿宋"/>
          <w:szCs w:val="32"/>
        </w:rPr>
      </w:pPr>
      <w:r>
        <w:rPr>
          <w:rFonts w:hint="eastAsia" w:ascii="仿宋" w:hAnsi="仿宋" w:eastAsia="仿宋"/>
          <w:szCs w:val="32"/>
        </w:rPr>
        <w:t>本年收入支出合计117.16万元，全部为财政拨款收入，无其他收入。</w:t>
      </w:r>
    </w:p>
    <w:p w14:paraId="06BF0D61">
      <w:pPr>
        <w:pStyle w:val="2"/>
        <w:ind w:firstLine="0" w:firstLineChars="0"/>
      </w:pPr>
      <w:bookmarkStart w:id="19" w:name="_Toc3446"/>
      <w:r>
        <w:rPr>
          <w:rFonts w:hint="eastAsia"/>
          <w:lang w:val="en-US" w:eastAsia="zh-CN"/>
        </w:rPr>
        <w:t>三、</w:t>
      </w:r>
      <w:r>
        <w:rPr>
          <w:rFonts w:hint="eastAsia"/>
        </w:rPr>
        <w:t>支出决算情况说明</w:t>
      </w:r>
      <w:bookmarkEnd w:id="19"/>
    </w:p>
    <w:p w14:paraId="4C384D28">
      <w:pPr>
        <w:ind w:firstLine="640"/>
        <w:rPr>
          <w:rFonts w:ascii="仿宋" w:hAnsi="仿宋" w:eastAsia="仿宋"/>
          <w:szCs w:val="32"/>
        </w:rPr>
      </w:pPr>
      <w:r>
        <w:rPr>
          <w:rFonts w:hint="eastAsia" w:ascii="仿宋" w:hAnsi="仿宋" w:eastAsia="仿宋"/>
          <w:szCs w:val="32"/>
        </w:rPr>
        <w:t>本年支出117.16万元，基本支出96.77万元，占82.59%，项目支出20.38万元，占17.39%。</w:t>
      </w:r>
    </w:p>
    <w:p w14:paraId="38CFBF3C">
      <w:pPr>
        <w:pStyle w:val="2"/>
        <w:ind w:firstLine="0" w:firstLineChars="0"/>
      </w:pPr>
      <w:bookmarkStart w:id="20" w:name="_Toc21478"/>
      <w:r>
        <w:rPr>
          <w:rFonts w:hint="eastAsia"/>
          <w:lang w:val="en-US" w:eastAsia="zh-CN"/>
        </w:rPr>
        <w:t>四、</w:t>
      </w:r>
      <w:r>
        <w:rPr>
          <w:rFonts w:hint="eastAsia"/>
        </w:rPr>
        <w:t>财政拨款收入支出决算总体情况说明</w:t>
      </w:r>
      <w:bookmarkEnd w:id="20"/>
    </w:p>
    <w:p w14:paraId="35737F85">
      <w:pPr>
        <w:ind w:firstLine="640"/>
        <w:rPr>
          <w:rFonts w:ascii="仿宋" w:hAnsi="仿宋" w:eastAsia="仿宋"/>
          <w:szCs w:val="32"/>
        </w:rPr>
      </w:pPr>
      <w:r>
        <w:rPr>
          <w:rFonts w:hint="eastAsia" w:ascii="仿宋" w:hAnsi="仿宋" w:eastAsia="仿宋"/>
          <w:szCs w:val="32"/>
        </w:rPr>
        <w:t>2023年度财政拨款收、支117.16万元，与2022年相比收支增加2.28万元，主要是由于增资以及员工正常升职，按规定发放的工资福利增加，人员增多等。</w:t>
      </w:r>
    </w:p>
    <w:p w14:paraId="29AC91AC">
      <w:pPr>
        <w:pStyle w:val="2"/>
        <w:ind w:firstLine="0" w:firstLineChars="0"/>
      </w:pPr>
      <w:bookmarkStart w:id="21" w:name="_Toc28700"/>
      <w:r>
        <w:rPr>
          <w:rFonts w:hint="eastAsia"/>
          <w:lang w:val="en-US" w:eastAsia="zh-CN"/>
        </w:rPr>
        <w:t>五、</w:t>
      </w:r>
      <w:r>
        <w:rPr>
          <w:rFonts w:hint="eastAsia"/>
        </w:rPr>
        <w:t>一般公共决算财政拨款支出决算情况说明</w:t>
      </w:r>
      <w:bookmarkEnd w:id="21"/>
    </w:p>
    <w:p w14:paraId="111212DE">
      <w:pPr>
        <w:ind w:firstLine="643"/>
        <w:rPr>
          <w:rFonts w:ascii="仿宋" w:hAnsi="仿宋" w:eastAsia="仿宋"/>
          <w:b/>
          <w:szCs w:val="32"/>
        </w:rPr>
      </w:pPr>
      <w:r>
        <w:rPr>
          <w:rFonts w:hint="eastAsia" w:ascii="仿宋" w:hAnsi="仿宋" w:eastAsia="仿宋"/>
          <w:b/>
          <w:szCs w:val="32"/>
        </w:rPr>
        <w:t>（</w:t>
      </w:r>
      <w:r>
        <w:rPr>
          <w:rFonts w:hint="eastAsia" w:ascii="仿宋" w:hAnsi="仿宋" w:eastAsia="仿宋"/>
          <w:b/>
          <w:szCs w:val="32"/>
          <w:lang w:eastAsia="zh-CN"/>
        </w:rPr>
        <w:t>一</w:t>
      </w:r>
      <w:r>
        <w:rPr>
          <w:rFonts w:hint="eastAsia" w:ascii="仿宋" w:hAnsi="仿宋" w:eastAsia="仿宋"/>
          <w:b/>
          <w:szCs w:val="32"/>
        </w:rPr>
        <w:t>）财政拨款支出决算总体情况</w:t>
      </w:r>
    </w:p>
    <w:p w14:paraId="4480E7AD">
      <w:pPr>
        <w:ind w:firstLine="640"/>
        <w:rPr>
          <w:rFonts w:ascii="仿宋" w:hAnsi="仿宋" w:eastAsia="仿宋"/>
          <w:szCs w:val="32"/>
        </w:rPr>
      </w:pPr>
      <w:r>
        <w:rPr>
          <w:rFonts w:hint="eastAsia" w:ascii="仿宋" w:hAnsi="仿宋" w:eastAsia="仿宋"/>
          <w:szCs w:val="32"/>
        </w:rPr>
        <w:t>2023年度财政拨款支出117.16万元，与2022年相比增加2.28万元，主要是由于增资以及员工正常升职，按规定发放的工资福利增加，人员增多等。</w:t>
      </w:r>
    </w:p>
    <w:p w14:paraId="0300AEEC">
      <w:pPr>
        <w:ind w:firstLine="643"/>
        <w:rPr>
          <w:rFonts w:ascii="仿宋" w:hAnsi="仿宋" w:eastAsia="仿宋"/>
          <w:b/>
          <w:szCs w:val="32"/>
        </w:rPr>
      </w:pPr>
      <w:r>
        <w:rPr>
          <w:rFonts w:hint="eastAsia" w:ascii="仿宋" w:hAnsi="仿宋" w:eastAsia="仿宋"/>
          <w:b/>
          <w:szCs w:val="32"/>
        </w:rPr>
        <w:t>（</w:t>
      </w:r>
      <w:r>
        <w:rPr>
          <w:rFonts w:hint="eastAsia" w:ascii="仿宋" w:hAnsi="仿宋" w:eastAsia="仿宋"/>
          <w:b/>
          <w:szCs w:val="32"/>
          <w:lang w:eastAsia="zh-CN"/>
        </w:rPr>
        <w:t>二</w:t>
      </w:r>
      <w:r>
        <w:rPr>
          <w:rFonts w:hint="eastAsia" w:ascii="仿宋" w:hAnsi="仿宋" w:eastAsia="仿宋"/>
          <w:b/>
          <w:szCs w:val="32"/>
        </w:rPr>
        <w:t>）财政拨款支出决算结构情况</w:t>
      </w:r>
    </w:p>
    <w:p w14:paraId="66DB731C">
      <w:pPr>
        <w:ind w:firstLine="640"/>
      </w:pPr>
      <w:r>
        <w:rPr>
          <w:rFonts w:hint="eastAsia" w:ascii="仿宋" w:hAnsi="仿宋" w:eastAsia="仿宋"/>
          <w:szCs w:val="32"/>
        </w:rPr>
        <w:t>2023年度财政拨款支出主要用于以下方面：</w:t>
      </w:r>
      <w:r>
        <w:rPr>
          <w:rFonts w:hint="eastAsia" w:ascii="仿宋" w:hAnsi="仿宋" w:eastAsia="仿宋"/>
          <w:b/>
          <w:szCs w:val="32"/>
        </w:rPr>
        <w:t>一般公共服务（类）</w:t>
      </w:r>
      <w:r>
        <w:rPr>
          <w:rFonts w:hint="eastAsia" w:ascii="仿宋" w:hAnsi="仿宋" w:eastAsia="仿宋"/>
          <w:szCs w:val="32"/>
        </w:rPr>
        <w:t>支出89.83万元，占76.67%；</w:t>
      </w:r>
      <w:r>
        <w:rPr>
          <w:rFonts w:hint="eastAsia" w:ascii="仿宋" w:hAnsi="仿宋" w:eastAsia="仿宋"/>
          <w:b/>
          <w:szCs w:val="32"/>
        </w:rPr>
        <w:t>社会保障和就业（类）</w:t>
      </w:r>
      <w:r>
        <w:rPr>
          <w:rFonts w:hint="eastAsia" w:ascii="仿宋" w:hAnsi="仿宋" w:eastAsia="仿宋"/>
          <w:szCs w:val="32"/>
        </w:rPr>
        <w:t>支出11.11万元，占9.48%；</w:t>
      </w:r>
      <w:r>
        <w:rPr>
          <w:rFonts w:hint="eastAsia" w:ascii="仿宋" w:hAnsi="仿宋" w:eastAsia="仿宋"/>
          <w:b/>
          <w:szCs w:val="32"/>
        </w:rPr>
        <w:t>卫生健康支出（类）</w:t>
      </w:r>
      <w:r>
        <w:rPr>
          <w:rFonts w:hint="eastAsia" w:ascii="仿宋" w:hAnsi="仿宋" w:eastAsia="仿宋"/>
          <w:szCs w:val="32"/>
        </w:rPr>
        <w:t>支出6.10万元，占5.20%；</w:t>
      </w:r>
      <w:r>
        <w:rPr>
          <w:rFonts w:hint="eastAsia" w:ascii="仿宋" w:hAnsi="仿宋" w:eastAsia="仿宋"/>
          <w:b/>
          <w:szCs w:val="32"/>
        </w:rPr>
        <w:t>住房保障（类）</w:t>
      </w:r>
      <w:r>
        <w:rPr>
          <w:rFonts w:hint="eastAsia" w:ascii="仿宋" w:hAnsi="仿宋" w:eastAsia="仿宋"/>
          <w:szCs w:val="32"/>
        </w:rPr>
        <w:t>支出10.12万元，占8.63%。</w:t>
      </w:r>
    </w:p>
    <w:p w14:paraId="5BF455E1">
      <w:pPr>
        <w:ind w:firstLine="643"/>
        <w:rPr>
          <w:rFonts w:ascii="仿宋" w:hAnsi="仿宋" w:eastAsia="仿宋"/>
          <w:b/>
          <w:szCs w:val="32"/>
        </w:rPr>
      </w:pPr>
      <w:r>
        <w:rPr>
          <w:rFonts w:hint="eastAsia" w:ascii="仿宋" w:hAnsi="仿宋" w:eastAsia="仿宋"/>
          <w:b/>
          <w:szCs w:val="32"/>
        </w:rPr>
        <w:t>（</w:t>
      </w:r>
      <w:r>
        <w:rPr>
          <w:rFonts w:hint="eastAsia" w:ascii="仿宋" w:hAnsi="仿宋" w:eastAsia="仿宋"/>
          <w:b/>
          <w:szCs w:val="32"/>
          <w:lang w:eastAsia="zh-CN"/>
        </w:rPr>
        <w:t>三</w:t>
      </w:r>
      <w:r>
        <w:rPr>
          <w:rFonts w:hint="eastAsia" w:ascii="仿宋" w:hAnsi="仿宋" w:eastAsia="仿宋"/>
          <w:b/>
          <w:szCs w:val="32"/>
        </w:rPr>
        <w:t>）财政拨款支出决算具体情况</w:t>
      </w:r>
    </w:p>
    <w:p w14:paraId="2B2E2D33">
      <w:pPr>
        <w:ind w:firstLine="640"/>
        <w:rPr>
          <w:rFonts w:ascii="仿宋" w:hAnsi="仿宋" w:eastAsia="仿宋"/>
          <w:szCs w:val="32"/>
        </w:rPr>
      </w:pPr>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年度财政拨款支出为117.16万元，其中：</w:t>
      </w:r>
    </w:p>
    <w:p w14:paraId="34B93C31">
      <w:pPr>
        <w:ind w:firstLine="643"/>
        <w:rPr>
          <w:rFonts w:ascii="仿宋" w:hAnsi="仿宋" w:eastAsia="仿宋"/>
          <w:color w:val="000000"/>
          <w:szCs w:val="32"/>
        </w:rPr>
      </w:pPr>
      <w:r>
        <w:rPr>
          <w:rFonts w:hint="eastAsia" w:ascii="仿宋" w:hAnsi="仿宋" w:eastAsia="仿宋"/>
          <w:b/>
          <w:color w:val="000000"/>
          <w:szCs w:val="32"/>
        </w:rPr>
        <w:t>1.一般公共服务（类）群众团体事务（款）行政运行（项）</w:t>
      </w:r>
      <w:r>
        <w:rPr>
          <w:rFonts w:hint="eastAsia" w:ascii="仿宋" w:hAnsi="仿宋" w:eastAsia="仿宋"/>
          <w:color w:val="000000"/>
          <w:szCs w:val="32"/>
        </w:rPr>
        <w:t>支出64.88万元。</w:t>
      </w:r>
    </w:p>
    <w:p w14:paraId="6F4B754A">
      <w:pPr>
        <w:ind w:firstLine="643"/>
        <w:rPr>
          <w:rFonts w:ascii="仿宋" w:hAnsi="仿宋" w:eastAsia="仿宋"/>
          <w:color w:val="000000"/>
          <w:szCs w:val="32"/>
        </w:rPr>
      </w:pPr>
      <w:r>
        <w:rPr>
          <w:rFonts w:hint="eastAsia" w:ascii="仿宋" w:hAnsi="仿宋" w:eastAsia="仿宋"/>
          <w:b/>
          <w:color w:val="000000"/>
          <w:szCs w:val="32"/>
        </w:rPr>
        <w:t>2.一般公共服务（类）群众团体事务（款）其他群众团体事务支出（项）</w:t>
      </w:r>
      <w:r>
        <w:rPr>
          <w:rFonts w:hint="eastAsia" w:ascii="仿宋" w:hAnsi="仿宋" w:eastAsia="仿宋"/>
          <w:color w:val="000000"/>
          <w:szCs w:val="32"/>
        </w:rPr>
        <w:t>支出24.95万元。</w:t>
      </w:r>
    </w:p>
    <w:p w14:paraId="61E1F19D">
      <w:pPr>
        <w:ind w:firstLine="643"/>
        <w:rPr>
          <w:rFonts w:ascii="仿宋" w:hAnsi="仿宋" w:eastAsia="仿宋"/>
          <w:color w:val="000000"/>
          <w:szCs w:val="32"/>
        </w:rPr>
      </w:pPr>
      <w:r>
        <w:rPr>
          <w:rFonts w:hint="eastAsia" w:ascii="仿宋" w:hAnsi="仿宋" w:eastAsia="仿宋"/>
          <w:b/>
          <w:bCs/>
          <w:color w:val="000000"/>
          <w:szCs w:val="32"/>
        </w:rPr>
        <w:t>3.社会保障和就业（类）行政事业单位养老支出（款）机关事业单位基本养老保险缴费支出（项）</w:t>
      </w:r>
      <w:r>
        <w:rPr>
          <w:rFonts w:hint="eastAsia" w:ascii="仿宋" w:hAnsi="仿宋" w:eastAsia="仿宋"/>
          <w:color w:val="000000"/>
          <w:szCs w:val="32"/>
        </w:rPr>
        <w:t>支出11.05万元。</w:t>
      </w:r>
    </w:p>
    <w:p w14:paraId="13678CA5">
      <w:pPr>
        <w:ind w:firstLine="643"/>
        <w:rPr>
          <w:rFonts w:ascii="仿宋" w:hAnsi="仿宋" w:eastAsia="仿宋"/>
          <w:color w:val="000000"/>
          <w:szCs w:val="32"/>
        </w:rPr>
      </w:pPr>
      <w:r>
        <w:rPr>
          <w:rFonts w:hint="eastAsia" w:ascii="仿宋" w:hAnsi="仿宋" w:eastAsia="仿宋"/>
          <w:b/>
          <w:bCs/>
          <w:color w:val="000000"/>
          <w:szCs w:val="32"/>
        </w:rPr>
        <w:t>4.社会保障和就业（类）财政对其他社会保险基金的补助（款）财政对其他保险基金的补助（项）</w:t>
      </w:r>
      <w:r>
        <w:rPr>
          <w:rFonts w:hint="eastAsia" w:ascii="仿宋" w:hAnsi="仿宋" w:eastAsia="仿宋"/>
          <w:color w:val="000000"/>
          <w:szCs w:val="32"/>
        </w:rPr>
        <w:t>支出0.06万元。</w:t>
      </w:r>
    </w:p>
    <w:p w14:paraId="1C6DA985">
      <w:pPr>
        <w:ind w:firstLine="643"/>
        <w:rPr>
          <w:rFonts w:ascii="仿宋" w:hAnsi="仿宋" w:eastAsia="仿宋"/>
          <w:color w:val="000000"/>
          <w:szCs w:val="32"/>
        </w:rPr>
      </w:pPr>
      <w:r>
        <w:rPr>
          <w:rFonts w:hint="eastAsia" w:ascii="仿宋" w:hAnsi="仿宋" w:eastAsia="仿宋"/>
          <w:b/>
          <w:bCs/>
          <w:color w:val="000000"/>
          <w:szCs w:val="32"/>
        </w:rPr>
        <w:t>5.医疗卫生健康（类）公共卫生（款）其他公共卫生（项）</w:t>
      </w:r>
      <w:r>
        <w:rPr>
          <w:rFonts w:hint="eastAsia" w:ascii="仿宋" w:hAnsi="仿宋" w:eastAsia="仿宋"/>
          <w:color w:val="000000"/>
          <w:szCs w:val="32"/>
        </w:rPr>
        <w:t>支出0.54万元。</w:t>
      </w:r>
    </w:p>
    <w:p w14:paraId="5112F1B1">
      <w:pPr>
        <w:ind w:firstLine="643"/>
        <w:rPr>
          <w:rFonts w:ascii="仿宋" w:hAnsi="仿宋" w:eastAsia="仿宋"/>
          <w:color w:val="000000"/>
          <w:szCs w:val="32"/>
        </w:rPr>
      </w:pPr>
      <w:r>
        <w:rPr>
          <w:rFonts w:hint="eastAsia" w:ascii="仿宋" w:hAnsi="仿宋" w:eastAsia="仿宋"/>
          <w:b/>
          <w:bCs/>
          <w:color w:val="000000"/>
          <w:szCs w:val="32"/>
        </w:rPr>
        <w:t>6.医疗卫生健康（类）行政事业单位医疗（款）公务员医疗补助（项）</w:t>
      </w:r>
      <w:r>
        <w:rPr>
          <w:rFonts w:hint="eastAsia" w:ascii="仿宋" w:hAnsi="仿宋" w:eastAsia="仿宋"/>
          <w:color w:val="000000"/>
          <w:szCs w:val="32"/>
        </w:rPr>
        <w:t>支出1.15万元。</w:t>
      </w:r>
    </w:p>
    <w:p w14:paraId="3AB9A7C0">
      <w:pPr>
        <w:ind w:firstLine="643"/>
        <w:rPr>
          <w:rFonts w:ascii="仿宋" w:hAnsi="仿宋" w:eastAsia="仿宋"/>
          <w:szCs w:val="32"/>
        </w:rPr>
      </w:pPr>
      <w:r>
        <w:rPr>
          <w:rFonts w:hint="eastAsia" w:ascii="仿宋" w:hAnsi="仿宋" w:eastAsia="仿宋"/>
          <w:b/>
          <w:bCs/>
          <w:szCs w:val="32"/>
        </w:rPr>
        <w:t>7.医疗卫生健康（类）财政对基本医疗保险基金的补助（款）财政对职工基本医疗保险基金的补助（项）</w:t>
      </w:r>
      <w:r>
        <w:rPr>
          <w:rFonts w:hint="eastAsia" w:ascii="仿宋" w:hAnsi="仿宋" w:eastAsia="仿宋"/>
          <w:szCs w:val="32"/>
        </w:rPr>
        <w:t>支出4.41万元。</w:t>
      </w:r>
    </w:p>
    <w:p w14:paraId="6AE0D550">
      <w:pPr>
        <w:ind w:firstLine="643"/>
        <w:rPr>
          <w:rFonts w:ascii="仿宋" w:hAnsi="仿宋" w:eastAsia="仿宋"/>
          <w:szCs w:val="32"/>
        </w:rPr>
      </w:pPr>
      <w:r>
        <w:rPr>
          <w:rFonts w:hint="eastAsia" w:ascii="仿宋" w:hAnsi="仿宋" w:eastAsia="仿宋"/>
          <w:b/>
          <w:szCs w:val="32"/>
        </w:rPr>
        <w:t>8.住房保障（类）住房改革（款）住房公积金（项）</w:t>
      </w:r>
      <w:r>
        <w:rPr>
          <w:rFonts w:hint="eastAsia" w:ascii="仿宋" w:hAnsi="仿宋" w:eastAsia="仿宋"/>
          <w:szCs w:val="32"/>
        </w:rPr>
        <w:t>支出6.77万元。</w:t>
      </w:r>
    </w:p>
    <w:p w14:paraId="1A796DFC">
      <w:pPr>
        <w:ind w:firstLine="643"/>
        <w:rPr>
          <w:rFonts w:hint="eastAsia" w:ascii="仿宋" w:hAnsi="仿宋" w:eastAsia="仿宋"/>
          <w:szCs w:val="32"/>
        </w:rPr>
      </w:pPr>
      <w:r>
        <w:rPr>
          <w:rFonts w:hint="eastAsia" w:ascii="仿宋" w:hAnsi="仿宋" w:eastAsia="仿宋"/>
          <w:b/>
          <w:bCs/>
          <w:szCs w:val="32"/>
        </w:rPr>
        <w:t>9.住房保障（类）住房改革（款）购房补贴（项）</w:t>
      </w:r>
      <w:r>
        <w:rPr>
          <w:rFonts w:hint="eastAsia" w:ascii="仿宋" w:hAnsi="仿宋" w:eastAsia="仿宋"/>
          <w:szCs w:val="32"/>
        </w:rPr>
        <w:t>支出3.35万元。</w:t>
      </w:r>
    </w:p>
    <w:p w14:paraId="25270590">
      <w:pPr>
        <w:pStyle w:val="2"/>
        <w:bidi w:val="0"/>
        <w:ind w:left="0" w:leftChars="0" w:firstLine="0" w:firstLineChars="0"/>
      </w:pPr>
      <w:bookmarkStart w:id="22" w:name="_Toc12444"/>
      <w:r>
        <w:rPr>
          <w:rFonts w:hint="eastAsia"/>
          <w:lang w:val="en-US" w:eastAsia="zh-CN"/>
        </w:rPr>
        <w:t>六、</w:t>
      </w:r>
      <w:r>
        <w:rPr>
          <w:rFonts w:hint="eastAsia"/>
        </w:rPr>
        <w:t>一般公共决算财政拨款基本支出决算情况说明</w:t>
      </w:r>
      <w:bookmarkEnd w:id="22"/>
    </w:p>
    <w:p w14:paraId="5183776F">
      <w:pPr>
        <w:ind w:firstLine="640"/>
        <w:rPr>
          <w:rFonts w:ascii="仿宋" w:hAnsi="仿宋" w:eastAsia="仿宋"/>
          <w:szCs w:val="32"/>
        </w:rPr>
      </w:pPr>
      <w:r>
        <w:rPr>
          <w:rFonts w:hint="eastAsia" w:ascii="仿宋" w:hAnsi="仿宋" w:eastAsia="仿宋"/>
          <w:szCs w:val="32"/>
        </w:rPr>
        <w:t>2023年度财政拨款基本支出96.77万元，其中：人员经费93.73万元，主要包括基本工资、津贴补贴、奖金、机关事业单位基本养老保险缴费、职工基本医疗保险缴费、公务员医疗补助缴费、其他社会保障缴费、住房公积金、生活补助、代缴社会保险费等；公用经费支出3.04万元，主要包括办公费、邮电费、培训费、工会经费等。</w:t>
      </w:r>
    </w:p>
    <w:p w14:paraId="28A33B71">
      <w:pPr>
        <w:pStyle w:val="2"/>
        <w:ind w:firstLine="0" w:firstLineChars="0"/>
      </w:pPr>
      <w:bookmarkStart w:id="23" w:name="_Toc17578"/>
      <w:r>
        <w:rPr>
          <w:rFonts w:hint="eastAsia"/>
          <w:lang w:val="en-US" w:eastAsia="zh-CN"/>
        </w:rPr>
        <w:t>七、</w:t>
      </w:r>
      <w:r>
        <w:rPr>
          <w:rFonts w:hint="eastAsia"/>
        </w:rPr>
        <w:t>关于2023年度一般公共决算财政拨款“三公”经费支出决算情况说明</w:t>
      </w:r>
      <w:bookmarkEnd w:id="23"/>
    </w:p>
    <w:p w14:paraId="45C5529F">
      <w:pPr>
        <w:ind w:firstLine="640"/>
        <w:rPr>
          <w:rFonts w:hint="eastAsia" w:ascii="仿宋" w:hAnsi="仿宋" w:eastAsia="仿宋"/>
          <w:szCs w:val="32"/>
        </w:rPr>
      </w:pPr>
      <w:r>
        <w:rPr>
          <w:rFonts w:hint="eastAsia" w:ascii="仿宋" w:hAnsi="仿宋" w:eastAsia="仿宋"/>
          <w:szCs w:val="32"/>
        </w:rPr>
        <w:t>2023年度无“三公”经费支出。</w:t>
      </w:r>
    </w:p>
    <w:p w14:paraId="0EA26939">
      <w:pPr>
        <w:ind w:firstLine="643"/>
        <w:rPr>
          <w:rFonts w:ascii="仿宋" w:hAnsi="仿宋" w:eastAsia="仿宋"/>
          <w:szCs w:val="32"/>
        </w:rPr>
      </w:pPr>
      <w:r>
        <w:rPr>
          <w:rFonts w:hint="eastAsia" w:ascii="仿宋_GB2312" w:hAnsi="仿宋_GB2312" w:eastAsia="仿宋_GB2312" w:cs="仿宋_GB2312"/>
          <w:b/>
          <w:szCs w:val="32"/>
        </w:rPr>
        <w:t>（</w:t>
      </w:r>
      <w:r>
        <w:rPr>
          <w:rFonts w:hint="eastAsia" w:ascii="仿宋_GB2312" w:hAnsi="仿宋_GB2312" w:eastAsia="仿宋_GB2312" w:cs="仿宋_GB2312"/>
          <w:b/>
          <w:szCs w:val="32"/>
          <w:lang w:eastAsia="zh-CN"/>
        </w:rPr>
        <w:t>一</w:t>
      </w:r>
      <w:r>
        <w:rPr>
          <w:rFonts w:hint="eastAsia" w:ascii="仿宋_GB2312" w:hAnsi="仿宋_GB2312" w:eastAsia="仿宋_GB2312" w:cs="仿宋_GB2312"/>
          <w:b/>
          <w:szCs w:val="32"/>
        </w:rPr>
        <w:t>）关于2023年度重点项目预算的绩效评价结果等情况说明</w:t>
      </w:r>
    </w:p>
    <w:p w14:paraId="4F981F31">
      <w:pPr>
        <w:ind w:firstLine="640"/>
        <w:rPr>
          <w:rFonts w:ascii="仿宋_GB2312" w:hAnsi="仿宋_GB2312" w:eastAsia="仿宋_GB2312" w:cs="仿宋_GB2312"/>
          <w:bCs/>
          <w:szCs w:val="32"/>
        </w:rPr>
      </w:pPr>
      <w:r>
        <w:rPr>
          <w:rFonts w:hint="eastAsia" w:ascii="仿宋_GB2312" w:hAnsi="仿宋_GB2312" w:eastAsia="仿宋_GB2312" w:cs="仿宋_GB2312"/>
          <w:bCs/>
          <w:szCs w:val="32"/>
        </w:rPr>
        <w:t>本年度2023年度无重点项目。</w:t>
      </w:r>
    </w:p>
    <w:p w14:paraId="6A5CCF3E">
      <w:pPr>
        <w:ind w:firstLine="643"/>
        <w:rPr>
          <w:rFonts w:ascii="仿宋_GB2312" w:hAnsi="仿宋_GB2312" w:eastAsia="仿宋_GB2312" w:cs="仿宋_GB2312"/>
          <w:b/>
          <w:szCs w:val="32"/>
        </w:rPr>
      </w:pPr>
      <w:r>
        <w:rPr>
          <w:rFonts w:hint="eastAsia" w:ascii="仿宋_GB2312" w:hAnsi="仿宋_GB2312" w:eastAsia="仿宋_GB2312" w:cs="仿宋_GB2312"/>
          <w:b/>
          <w:szCs w:val="32"/>
        </w:rPr>
        <w:t>（</w:t>
      </w:r>
      <w:r>
        <w:rPr>
          <w:rFonts w:hint="eastAsia" w:ascii="仿宋_GB2312" w:hAnsi="仿宋_GB2312" w:eastAsia="仿宋_GB2312" w:cs="仿宋_GB2312"/>
          <w:b/>
          <w:szCs w:val="32"/>
          <w:lang w:eastAsia="zh-CN"/>
        </w:rPr>
        <w:t>二</w:t>
      </w:r>
      <w:bookmarkStart w:id="25" w:name="_GoBack"/>
      <w:bookmarkEnd w:id="25"/>
      <w:r>
        <w:rPr>
          <w:rFonts w:hint="eastAsia" w:ascii="仿宋_GB2312" w:hAnsi="仿宋_GB2312" w:eastAsia="仿宋_GB2312" w:cs="仿宋_GB2312"/>
          <w:b/>
          <w:szCs w:val="32"/>
        </w:rPr>
        <w:t>）其他重要事项的情况说明</w:t>
      </w:r>
    </w:p>
    <w:p w14:paraId="586D6F31">
      <w:pPr>
        <w:ind w:firstLine="640"/>
        <w:rPr>
          <w:rFonts w:ascii="仿宋_GB2312" w:hAnsi="仿宋_GB2312" w:eastAsia="仿宋_GB2312" w:cs="仿宋_GB2312"/>
          <w:szCs w:val="32"/>
        </w:rPr>
      </w:pPr>
      <w:r>
        <w:rPr>
          <w:rFonts w:hint="eastAsia" w:ascii="仿宋_GB2312" w:hAnsi="仿宋_GB2312" w:eastAsia="仿宋_GB2312" w:cs="仿宋_GB2312"/>
          <w:szCs w:val="32"/>
        </w:rPr>
        <w:t>1.运行经费支出情况</w:t>
      </w:r>
    </w:p>
    <w:p w14:paraId="5BDD6C45">
      <w:pPr>
        <w:ind w:firstLine="640"/>
        <w:rPr>
          <w:rFonts w:ascii="仿宋" w:hAnsi="仿宋" w:eastAsia="仿宋"/>
          <w:szCs w:val="32"/>
        </w:rPr>
      </w:pPr>
      <w:r>
        <w:rPr>
          <w:rFonts w:hint="eastAsia" w:ascii="仿宋" w:hAnsi="仿宋" w:eastAsia="仿宋"/>
          <w:szCs w:val="32"/>
        </w:rPr>
        <w:t>2023年，机关运行经费支出3.04万元，与2022年相比减少2.04万元。</w:t>
      </w:r>
    </w:p>
    <w:p w14:paraId="2A0A3476">
      <w:pPr>
        <w:ind w:firstLine="640"/>
        <w:rPr>
          <w:rFonts w:ascii="仿宋_GB2312" w:hAnsi="仿宋_GB2312" w:eastAsia="仿宋_GB2312" w:cs="仿宋_GB2312"/>
          <w:szCs w:val="32"/>
        </w:rPr>
      </w:pPr>
      <w:r>
        <w:rPr>
          <w:rFonts w:hint="eastAsia" w:ascii="仿宋_GB2312" w:hAnsi="仿宋_GB2312" w:eastAsia="仿宋_GB2312" w:cs="仿宋_GB2312"/>
          <w:szCs w:val="32"/>
        </w:rPr>
        <w:t>2.政府采购支出情况</w:t>
      </w:r>
    </w:p>
    <w:p w14:paraId="55A59D11">
      <w:pPr>
        <w:ind w:firstLine="640"/>
        <w:rPr>
          <w:rFonts w:ascii="仿宋_GB2312" w:hAnsi="仿宋_GB2312" w:eastAsia="仿宋_GB2312" w:cs="仿宋_GB2312"/>
          <w:szCs w:val="32"/>
        </w:rPr>
      </w:pPr>
      <w:r>
        <w:rPr>
          <w:rFonts w:hint="eastAsia" w:ascii="仿宋_GB2312" w:hAnsi="仿宋_GB2312" w:eastAsia="仿宋_GB2312" w:cs="仿宋_GB2312"/>
          <w:szCs w:val="32"/>
        </w:rPr>
        <w:t>2023年未单独安排政府采购经费，也未发生政府采购行为。</w:t>
      </w:r>
    </w:p>
    <w:p w14:paraId="15546563">
      <w:pPr>
        <w:ind w:firstLine="640"/>
        <w:rPr>
          <w:rFonts w:ascii="仿宋_GB2312" w:hAnsi="仿宋_GB2312" w:eastAsia="仿宋_GB2312" w:cs="仿宋_GB2312"/>
          <w:szCs w:val="32"/>
        </w:rPr>
      </w:pPr>
      <w:r>
        <w:rPr>
          <w:rFonts w:hint="eastAsia" w:ascii="仿宋_GB2312" w:hAnsi="仿宋_GB2312" w:eastAsia="仿宋_GB2312" w:cs="仿宋_GB2312"/>
          <w:szCs w:val="32"/>
        </w:rPr>
        <w:t>3.国有资产占用情况</w:t>
      </w:r>
    </w:p>
    <w:p w14:paraId="272267A1">
      <w:pPr>
        <w:ind w:firstLine="640"/>
        <w:rPr>
          <w:rFonts w:ascii="仿宋_GB2312" w:hAnsi="仿宋_GB2312" w:eastAsia="仿宋_GB2312" w:cs="仿宋_GB2312"/>
          <w:szCs w:val="32"/>
        </w:rPr>
      </w:pPr>
      <w:r>
        <w:rPr>
          <w:rFonts w:hint="eastAsia" w:ascii="仿宋_GB2312" w:hAnsi="仿宋_GB2312" w:eastAsia="仿宋_GB2312" w:cs="仿宋_GB2312"/>
          <w:szCs w:val="32"/>
        </w:rPr>
        <w:t>截至2023年12月31日，本单位无车辆。</w:t>
      </w:r>
    </w:p>
    <w:p w14:paraId="0DF27767">
      <w:pPr>
        <w:ind w:firstLine="640"/>
        <w:rPr>
          <w:rFonts w:ascii="仿宋_GB2312" w:hAnsi="仿宋_GB2312" w:eastAsia="仿宋_GB2312" w:cs="仿宋_GB2312"/>
          <w:szCs w:val="32"/>
        </w:rPr>
      </w:pPr>
      <w:r>
        <w:rPr>
          <w:rFonts w:hint="eastAsia" w:ascii="仿宋_GB2312" w:hAnsi="仿宋_GB2312" w:eastAsia="仿宋_GB2312" w:cs="仿宋_GB2312"/>
          <w:szCs w:val="32"/>
        </w:rPr>
        <w:t>4.债务说明</w:t>
      </w:r>
    </w:p>
    <w:p w14:paraId="21DB2491">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本单位无债务。</w:t>
      </w:r>
    </w:p>
    <w:p w14:paraId="6BA457A0">
      <w:pPr>
        <w:ind w:firstLine="640"/>
        <w:rPr>
          <w:rFonts w:hint="eastAsia" w:ascii="仿宋_GB2312" w:hAnsi="仿宋_GB2312" w:eastAsia="仿宋_GB2312" w:cs="仿宋_GB2312"/>
          <w:szCs w:val="32"/>
        </w:rPr>
      </w:pPr>
    </w:p>
    <w:p w14:paraId="37C17A8C">
      <w:pPr>
        <w:ind w:firstLine="640"/>
        <w:rPr>
          <w:rFonts w:hint="eastAsia" w:ascii="仿宋_GB2312" w:hAnsi="仿宋_GB2312" w:eastAsia="仿宋_GB2312" w:cs="仿宋_GB2312"/>
          <w:szCs w:val="32"/>
        </w:rPr>
      </w:pPr>
    </w:p>
    <w:p w14:paraId="56E3E8D0">
      <w:pPr>
        <w:pStyle w:val="13"/>
        <w:ind w:firstLine="643"/>
      </w:pPr>
      <w:bookmarkStart w:id="24" w:name="_Toc2308"/>
      <w:r>
        <w:rPr>
          <w:rFonts w:hint="eastAsia"/>
        </w:rPr>
        <w:t>第四部分 名词解释</w:t>
      </w:r>
      <w:bookmarkEnd w:id="24"/>
    </w:p>
    <w:p w14:paraId="3D42C5AF">
      <w:pPr>
        <w:ind w:firstLine="640"/>
        <w:rPr>
          <w:rFonts w:ascii="仿宋_GB2312" w:hAnsi="仿宋_GB2312" w:eastAsia="仿宋_GB2312"/>
        </w:rPr>
      </w:pPr>
      <w:r>
        <w:rPr>
          <w:rFonts w:hint="eastAsia" w:ascii="仿宋_GB2312" w:hAnsi="仿宋_GB2312" w:eastAsia="仿宋_GB2312"/>
        </w:rPr>
        <w:t>一、财政拨款，是指县级财政当年拨付的资金。</w:t>
      </w:r>
    </w:p>
    <w:p w14:paraId="6643F200">
      <w:pPr>
        <w:ind w:firstLine="640"/>
        <w:rPr>
          <w:rFonts w:ascii="仿宋_GB2312" w:hAnsi="仿宋_GB2312" w:eastAsia="仿宋_GB2312"/>
        </w:rPr>
      </w:pPr>
      <w:r>
        <w:rPr>
          <w:rFonts w:hint="eastAsia" w:ascii="仿宋_GB2312" w:hAnsi="仿宋_GB2312" w:eastAsia="仿宋_GB2312"/>
        </w:rPr>
        <w:t>二、事业收入，是指事业单位开展业务活动取得的收入。</w:t>
      </w:r>
    </w:p>
    <w:p w14:paraId="4D79D754">
      <w:pPr>
        <w:ind w:firstLine="640"/>
        <w:rPr>
          <w:rFonts w:ascii="仿宋_GB2312" w:hAnsi="仿宋_GB2312" w:eastAsia="仿宋_GB2312"/>
        </w:rPr>
      </w:pPr>
      <w:r>
        <w:rPr>
          <w:rFonts w:hint="eastAsia" w:ascii="仿宋_GB2312" w:hAnsi="仿宋_GB2312" w:eastAsia="仿宋_GB2312"/>
        </w:rPr>
        <w:t>三、上级补助收入，指事业单位收到上级单位拨入的非财政补助资金。</w:t>
      </w:r>
    </w:p>
    <w:p w14:paraId="3F7C612F">
      <w:pPr>
        <w:ind w:firstLine="640"/>
        <w:rPr>
          <w:rFonts w:ascii="仿宋_GB2312" w:hAnsi="仿宋_GB2312" w:eastAsia="仿宋_GB2312"/>
        </w:rPr>
      </w:pPr>
      <w:r>
        <w:rPr>
          <w:rFonts w:hint="eastAsia" w:ascii="仿宋_GB2312" w:hAnsi="仿宋_GB2312" w:eastAsia="仿宋_GB2312"/>
        </w:rPr>
        <w:t>四、一般公共服务支出（类）群众团体事务（款）行政运行（项）:反映各级人民团体、社会团体、群众团体以及工会、妇联、共青团组织（包括中华青年联合会）的基本支出；一般公共服务支出（类）群众团体事务（款）其他群众团体事务支出（项）：反映其他用于群众团体事务方面的支出。</w:t>
      </w:r>
    </w:p>
    <w:p w14:paraId="37FB789B">
      <w:pPr>
        <w:ind w:firstLine="640"/>
        <w:rPr>
          <w:rFonts w:ascii="仿宋_GB2312" w:hAnsi="仿宋_GB2312" w:eastAsia="仿宋_GB2312"/>
        </w:rPr>
      </w:pPr>
      <w:r>
        <w:rPr>
          <w:rFonts w:hint="eastAsia" w:ascii="仿宋_GB2312" w:hAnsi="仿宋_GB2312" w:eastAsia="仿宋_GB2312"/>
        </w:rPr>
        <w:t>五、政府性基金收入，县本级基金收入主要项目包括国有土地使用权出让收入、政府住房基金收入和其他基金收入。　　</w:t>
      </w:r>
    </w:p>
    <w:p w14:paraId="1DB14998">
      <w:pPr>
        <w:ind w:firstLine="640"/>
        <w:rPr>
          <w:rFonts w:ascii="仿宋_GB2312" w:hAnsi="仿宋_GB2312" w:eastAsia="仿宋_GB2312"/>
        </w:rPr>
      </w:pPr>
      <w:r>
        <w:rPr>
          <w:rFonts w:hint="eastAsia" w:ascii="仿宋_GB2312" w:hAnsi="仿宋_GB2312" w:eastAsia="仿宋_GB2312"/>
        </w:rPr>
        <w:t>六、基本支出，指部门为保障其机构正常运转、完成日常工作任务而编制的年度基本支出计划，包括人员经费和公用经费两部分。</w:t>
      </w:r>
    </w:p>
    <w:p w14:paraId="1EDCAECB">
      <w:pPr>
        <w:ind w:firstLine="640"/>
        <w:rPr>
          <w:rFonts w:ascii="仿宋_GB2312" w:hAnsi="仿宋_GB2312" w:eastAsia="仿宋_GB2312"/>
        </w:rPr>
      </w:pPr>
      <w:r>
        <w:rPr>
          <w:rFonts w:hint="eastAsia" w:ascii="仿宋_GB2312" w:hAnsi="仿宋_GB2312" w:eastAsia="仿宋_GB2312"/>
        </w:rPr>
        <w:t>七、项目支出，指部门为完成其特定的行政工作任务或事业发展目标，在基本支出决算之外编制的年度项目支出计划。</w:t>
      </w:r>
    </w:p>
    <w:p w14:paraId="6B08ADF6">
      <w:pPr>
        <w:ind w:firstLine="640"/>
        <w:rPr>
          <w:rFonts w:hint="eastAsia" w:ascii="仿宋_GB2312" w:hAnsi="仿宋_GB2312" w:eastAsia="仿宋_GB2312"/>
        </w:rPr>
      </w:pPr>
      <w:r>
        <w:rPr>
          <w:rFonts w:hint="eastAsia" w:ascii="仿宋_GB2312" w:hAnsi="仿宋_GB2312" w:eastAsia="仿宋_GB231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14:paraId="1270E3FB">
      <w:pPr>
        <w:ind w:firstLine="640"/>
        <w:rPr>
          <w:rFonts w:ascii="仿宋_GB2312" w:hAnsi="仿宋_GB2312" w:eastAsia="仿宋_GB2312"/>
        </w:rPr>
      </w:pPr>
    </w:p>
    <w:p w14:paraId="4F12EF92">
      <w:pPr>
        <w:ind w:firstLine="640"/>
        <w:rPr>
          <w:rFonts w:ascii="仿宋_GB2312" w:hAnsi="宋体" w:eastAsia="仿宋_GB2312"/>
          <w:szCs w:val="32"/>
        </w:rPr>
      </w:pPr>
    </w:p>
    <w:sectPr>
      <w:footerReference r:id="rId5" w:type="default"/>
      <w:footerReference r:id="rId6" w:type="even"/>
      <w:pgSz w:w="10433" w:h="14742"/>
      <w:pgMar w:top="1440" w:right="1418" w:bottom="1440" w:left="141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AC4D">
    <w:pPr>
      <w:pStyle w:val="7"/>
      <w:framePr w:wrap="around" w:vAnchor="text" w:hAnchor="margin" w:xAlign="outside" w:y="1"/>
      <w:ind w:firstLine="360"/>
      <w:rPr>
        <w:rStyle w:val="16"/>
      </w:rPr>
    </w:pPr>
    <w:r>
      <w:fldChar w:fldCharType="begin"/>
    </w:r>
    <w:r>
      <w:rPr>
        <w:rStyle w:val="16"/>
      </w:rPr>
      <w:instrText xml:space="preserve">PAGE  </w:instrText>
    </w:r>
    <w:r>
      <w:fldChar w:fldCharType="separate"/>
    </w:r>
    <w:r>
      <w:rPr>
        <w:rStyle w:val="16"/>
      </w:rPr>
      <w:t>- 2 -</w:t>
    </w:r>
    <w:r>
      <w:fldChar w:fldCharType="end"/>
    </w:r>
  </w:p>
  <w:p w14:paraId="4649DC3F">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6D1D">
    <w:pPr>
      <w:pStyle w:val="7"/>
      <w:framePr w:wrap="around" w:vAnchor="text" w:hAnchor="margin" w:xAlign="outside" w:y="1"/>
      <w:ind w:firstLine="360"/>
      <w:rPr>
        <w:rStyle w:val="16"/>
      </w:rPr>
    </w:pPr>
    <w:r>
      <w:fldChar w:fldCharType="begin"/>
    </w:r>
    <w:r>
      <w:rPr>
        <w:rStyle w:val="16"/>
      </w:rPr>
      <w:instrText xml:space="preserve">PAGE  </w:instrText>
    </w:r>
    <w:r>
      <w:fldChar w:fldCharType="end"/>
    </w:r>
  </w:p>
  <w:p w14:paraId="0CB69F4C">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5ZDVlMjI3ZDJhNGI3YzRmNTA4MzI4MmUyOWRmZGIifQ=="/>
  </w:docVars>
  <w:rsids>
    <w:rsidRoot w:val="00172A27"/>
    <w:rsid w:val="001372A1"/>
    <w:rsid w:val="00172A27"/>
    <w:rsid w:val="001A194E"/>
    <w:rsid w:val="002656B8"/>
    <w:rsid w:val="002E6AA8"/>
    <w:rsid w:val="00316EFC"/>
    <w:rsid w:val="003927B5"/>
    <w:rsid w:val="003940F7"/>
    <w:rsid w:val="003A381E"/>
    <w:rsid w:val="004A7387"/>
    <w:rsid w:val="004C21F4"/>
    <w:rsid w:val="004D1DD7"/>
    <w:rsid w:val="00505D35"/>
    <w:rsid w:val="00586F1C"/>
    <w:rsid w:val="005A4F22"/>
    <w:rsid w:val="00663300"/>
    <w:rsid w:val="006C032B"/>
    <w:rsid w:val="006D19C2"/>
    <w:rsid w:val="006D7DCB"/>
    <w:rsid w:val="006E7566"/>
    <w:rsid w:val="007C5B22"/>
    <w:rsid w:val="007C5DF5"/>
    <w:rsid w:val="007E0E26"/>
    <w:rsid w:val="00804BAA"/>
    <w:rsid w:val="00811E53"/>
    <w:rsid w:val="00833E06"/>
    <w:rsid w:val="00881864"/>
    <w:rsid w:val="008A4E0A"/>
    <w:rsid w:val="00902F21"/>
    <w:rsid w:val="00947546"/>
    <w:rsid w:val="00A65BA2"/>
    <w:rsid w:val="00A9223B"/>
    <w:rsid w:val="00B23987"/>
    <w:rsid w:val="00B34D84"/>
    <w:rsid w:val="00BE0F46"/>
    <w:rsid w:val="00C3174A"/>
    <w:rsid w:val="00C83A98"/>
    <w:rsid w:val="00C8640B"/>
    <w:rsid w:val="00C91CC1"/>
    <w:rsid w:val="00C9247B"/>
    <w:rsid w:val="00D7523D"/>
    <w:rsid w:val="00E04A40"/>
    <w:rsid w:val="00E8627D"/>
    <w:rsid w:val="00EB6E87"/>
    <w:rsid w:val="00EC1FC7"/>
    <w:rsid w:val="00ED49F8"/>
    <w:rsid w:val="00EE5F63"/>
    <w:rsid w:val="00F2056B"/>
    <w:rsid w:val="00FB5368"/>
    <w:rsid w:val="0BA537A4"/>
    <w:rsid w:val="0F8B2F3A"/>
    <w:rsid w:val="14A32696"/>
    <w:rsid w:val="16780B8D"/>
    <w:rsid w:val="1A5A568F"/>
    <w:rsid w:val="1E8B251B"/>
    <w:rsid w:val="21F541EA"/>
    <w:rsid w:val="229F347A"/>
    <w:rsid w:val="23962F2F"/>
    <w:rsid w:val="29152B5E"/>
    <w:rsid w:val="2AA94273"/>
    <w:rsid w:val="2BD3647B"/>
    <w:rsid w:val="2FEB147B"/>
    <w:rsid w:val="33317558"/>
    <w:rsid w:val="33CD6DCE"/>
    <w:rsid w:val="3572105D"/>
    <w:rsid w:val="358A163E"/>
    <w:rsid w:val="37AF362A"/>
    <w:rsid w:val="39C938E5"/>
    <w:rsid w:val="3DFA39A1"/>
    <w:rsid w:val="44E54174"/>
    <w:rsid w:val="46620FB8"/>
    <w:rsid w:val="4842274A"/>
    <w:rsid w:val="52E9078B"/>
    <w:rsid w:val="534A0C62"/>
    <w:rsid w:val="5862119F"/>
    <w:rsid w:val="60E521A8"/>
    <w:rsid w:val="61FF588A"/>
    <w:rsid w:val="655020AD"/>
    <w:rsid w:val="6BBF520D"/>
    <w:rsid w:val="6F1952AE"/>
    <w:rsid w:val="73D96B9A"/>
    <w:rsid w:val="76225A88"/>
    <w:rsid w:val="76AF4FE4"/>
    <w:rsid w:val="783318B4"/>
    <w:rsid w:val="7A292F54"/>
    <w:rsid w:val="7E7C1277"/>
    <w:rsid w:val="7EE2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200" w:firstLineChars="200"/>
      <w:jc w:val="both"/>
    </w:pPr>
    <w:rPr>
      <w:rFonts w:ascii="Times New Roman" w:hAnsi="Times New Roman" w:eastAsia="楷体" w:cs="Times New Roman"/>
      <w:kern w:val="2"/>
      <w:sz w:val="32"/>
      <w:szCs w:val="24"/>
      <w:lang w:val="en-US" w:eastAsia="zh-CN" w:bidi="ar-SA"/>
    </w:rPr>
  </w:style>
  <w:style w:type="paragraph" w:styleId="2">
    <w:name w:val="heading 1"/>
    <w:basedOn w:val="1"/>
    <w:next w:val="1"/>
    <w:link w:val="22"/>
    <w:qFormat/>
    <w:uiPriority w:val="0"/>
    <w:pPr>
      <w:keepNext/>
      <w:keepLines/>
      <w:outlineLvl w:val="0"/>
    </w:pPr>
    <w:rPr>
      <w:rFonts w:eastAsia="黑体"/>
      <w:bCs/>
      <w:kern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toc 3"/>
    <w:basedOn w:val="1"/>
    <w:next w:val="1"/>
    <w:autoRedefine/>
    <w:unhideWhenUsed/>
    <w:qFormat/>
    <w:uiPriority w:val="39"/>
    <w:pPr>
      <w:widowControl/>
      <w:spacing w:after="100" w:line="276" w:lineRule="auto"/>
      <w:ind w:left="440" w:firstLine="0" w:firstLineChars="0"/>
      <w:jc w:val="left"/>
    </w:pPr>
    <w:rPr>
      <w:rFonts w:asciiTheme="minorHAnsi" w:hAnsiTheme="minorHAnsi" w:eastAsiaTheme="minorEastAsia" w:cstheme="minorBidi"/>
      <w:kern w:val="0"/>
      <w:sz w:val="22"/>
      <w:szCs w:val="22"/>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style>
  <w:style w:type="paragraph" w:styleId="10">
    <w:name w:val="Subtitle"/>
    <w:basedOn w:val="1"/>
    <w:next w:val="1"/>
    <w:link w:val="23"/>
    <w:qFormat/>
    <w:uiPriority w:val="0"/>
    <w:pPr>
      <w:outlineLvl w:val="1"/>
    </w:pPr>
    <w:rPr>
      <w:rFonts w:asciiTheme="majorHAnsi" w:hAnsiTheme="majorHAnsi" w:cstheme="majorBidi"/>
      <w:bCs/>
      <w:kern w:val="28"/>
      <w:szCs w:val="32"/>
    </w:rPr>
  </w:style>
  <w:style w:type="paragraph" w:styleId="11">
    <w:name w:val="toc 2"/>
    <w:basedOn w:val="1"/>
    <w:next w:val="1"/>
    <w:autoRedefine/>
    <w:qFormat/>
    <w:uiPriority w:val="39"/>
    <w:pPr>
      <w:ind w:left="420" w:leftChars="200"/>
    </w:pPr>
  </w:style>
  <w:style w:type="paragraph" w:styleId="12">
    <w:name w:val="Normal (Web)"/>
    <w:basedOn w:val="1"/>
    <w:qFormat/>
    <w:uiPriority w:val="0"/>
    <w:pPr>
      <w:widowControl/>
      <w:spacing w:before="100" w:beforeAutospacing="1" w:after="100" w:afterAutospacing="1"/>
    </w:pPr>
    <w:rPr>
      <w:rFonts w:ascii="宋体" w:hAnsi="宋体" w:cs="宋体"/>
      <w:kern w:val="0"/>
      <w:sz w:val="24"/>
    </w:rPr>
  </w:style>
  <w:style w:type="paragraph" w:styleId="13">
    <w:name w:val="Title"/>
    <w:basedOn w:val="1"/>
    <w:next w:val="1"/>
    <w:link w:val="21"/>
    <w:qFormat/>
    <w:uiPriority w:val="0"/>
    <w:pPr>
      <w:spacing w:before="240" w:after="60"/>
      <w:jc w:val="center"/>
      <w:outlineLvl w:val="0"/>
    </w:pPr>
    <w:rPr>
      <w:rFonts w:eastAsia="方正小标宋简体" w:asciiTheme="majorHAnsi" w:hAnsiTheme="majorHAnsi" w:cstheme="majorBidi"/>
      <w:b/>
      <w:bCs/>
      <w:szCs w:val="32"/>
    </w:r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rPr>
  </w:style>
  <w:style w:type="paragraph" w:customStyle="1" w:styleId="18">
    <w:name w:val="Char"/>
    <w:basedOn w:val="1"/>
    <w:qFormat/>
    <w:uiPriority w:val="0"/>
    <w:rPr>
      <w:szCs w:val="20"/>
    </w:rPr>
  </w:style>
  <w:style w:type="paragraph" w:customStyle="1" w:styleId="19">
    <w:name w:val="Char Char Char1 Char"/>
    <w:basedOn w:val="1"/>
    <w:qFormat/>
    <w:uiPriority w:val="0"/>
    <w:pPr>
      <w:tabs>
        <w:tab w:val="left" w:pos="360"/>
      </w:tabs>
    </w:pPr>
    <w:rPr>
      <w:sz w:val="44"/>
    </w:rPr>
  </w:style>
  <w:style w:type="paragraph" w:customStyle="1" w:styleId="20">
    <w:name w:val="Char Char Char Char Char Char Char"/>
    <w:basedOn w:val="1"/>
    <w:qFormat/>
    <w:uiPriority w:val="0"/>
    <w:rPr>
      <w:szCs w:val="20"/>
    </w:rPr>
  </w:style>
  <w:style w:type="character" w:customStyle="1" w:styleId="21">
    <w:name w:val="标题 Char"/>
    <w:basedOn w:val="15"/>
    <w:link w:val="13"/>
    <w:qFormat/>
    <w:uiPriority w:val="0"/>
    <w:rPr>
      <w:rFonts w:eastAsia="方正小标宋简体" w:asciiTheme="majorHAnsi" w:hAnsiTheme="majorHAnsi" w:cstheme="majorBidi"/>
      <w:b/>
      <w:bCs/>
      <w:kern w:val="2"/>
      <w:sz w:val="32"/>
      <w:szCs w:val="32"/>
    </w:rPr>
  </w:style>
  <w:style w:type="character" w:customStyle="1" w:styleId="22">
    <w:name w:val="标题 1 Char"/>
    <w:basedOn w:val="15"/>
    <w:link w:val="2"/>
    <w:qFormat/>
    <w:uiPriority w:val="0"/>
    <w:rPr>
      <w:rFonts w:eastAsia="黑体"/>
      <w:bCs/>
      <w:kern w:val="44"/>
      <w:sz w:val="32"/>
      <w:szCs w:val="44"/>
    </w:rPr>
  </w:style>
  <w:style w:type="character" w:customStyle="1" w:styleId="23">
    <w:name w:val="副标题 Char"/>
    <w:basedOn w:val="15"/>
    <w:link w:val="10"/>
    <w:qFormat/>
    <w:uiPriority w:val="0"/>
    <w:rPr>
      <w:rFonts w:eastAsia="楷体" w:asciiTheme="majorHAnsi" w:hAnsiTheme="majorHAnsi" w:cstheme="majorBidi"/>
      <w:bCs/>
      <w:kern w:val="28"/>
      <w:sz w:val="32"/>
      <w:szCs w:val="32"/>
    </w:rPr>
  </w:style>
  <w:style w:type="paragraph" w:customStyle="1" w:styleId="24">
    <w:name w:val="TOC Heading"/>
    <w:basedOn w:val="2"/>
    <w:next w:val="1"/>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color w:val="366091" w:themeColor="accent1" w:themeShade="BF"/>
      <w:kern w:val="0"/>
      <w:sz w:val="28"/>
      <w:szCs w:val="28"/>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10</Pages>
  <Words>3063</Words>
  <Characters>3288</Characters>
  <Lines>22</Lines>
  <Paragraphs>6</Paragraphs>
  <TotalTime>11</TotalTime>
  <ScaleCrop>false</ScaleCrop>
  <LinksUpToDate>false</LinksUpToDate>
  <CharactersWithSpaces>3364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2010-01-06T02:00:00Z</dcterms:created>
  <dc:creator>yhdn</dc:creator>
  <cp:lastModifiedBy>Administrator</cp:lastModifiedBy>
  <cp:lastPrinted>2010-01-06T01:05:00Z</cp:lastPrinted>
  <dcterms:modified xsi:type="dcterms:W3CDTF">2024-12-11T03:43:47Z</dcterms:modified>
  <dc:title>中国共产党墨脱县委员会办公室（通报）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4AF23CE20069435985C755A33DE4977D_12</vt:lpwstr>
  </property>
</Properties>
</file>