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4460C">
      <w:pPr>
        <w:rPr>
          <w:rFonts w:ascii="仿宋" w:hAnsi="仿宋" w:eastAsia="仿宋"/>
          <w:sz w:val="32"/>
          <w:szCs w:val="32"/>
        </w:rPr>
      </w:pPr>
    </w:p>
    <w:p w14:paraId="4004E6A7">
      <w:pPr>
        <w:rPr>
          <w:rFonts w:ascii="仿宋" w:hAnsi="仿宋" w:eastAsia="仿宋"/>
          <w:sz w:val="32"/>
          <w:szCs w:val="32"/>
        </w:rPr>
      </w:pPr>
    </w:p>
    <w:p w14:paraId="4AE01CA4">
      <w:pPr>
        <w:rPr>
          <w:rFonts w:ascii="仿宋" w:hAnsi="仿宋" w:eastAsia="仿宋"/>
          <w:sz w:val="32"/>
          <w:szCs w:val="32"/>
        </w:rPr>
      </w:pPr>
    </w:p>
    <w:p w14:paraId="4580B875">
      <w:pPr>
        <w:rPr>
          <w:rFonts w:ascii="仿宋" w:hAnsi="仿宋" w:eastAsia="仿宋"/>
          <w:sz w:val="32"/>
          <w:szCs w:val="32"/>
        </w:rPr>
      </w:pPr>
    </w:p>
    <w:p w14:paraId="12CEF044">
      <w:pPr>
        <w:rPr>
          <w:rFonts w:ascii="仿宋" w:hAnsi="仿宋" w:eastAsia="仿宋"/>
          <w:sz w:val="32"/>
          <w:szCs w:val="32"/>
        </w:rPr>
      </w:pPr>
    </w:p>
    <w:p w14:paraId="5BDB7583">
      <w:pPr>
        <w:jc w:val="center"/>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墨脱县纪委监委</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年度单位预算</w:t>
      </w:r>
    </w:p>
    <w:p w14:paraId="273697B5">
      <w:pPr>
        <w:rPr>
          <w:rFonts w:ascii="仿宋" w:hAnsi="仿宋" w:eastAsia="仿宋"/>
          <w:sz w:val="32"/>
          <w:szCs w:val="32"/>
        </w:rPr>
      </w:pPr>
    </w:p>
    <w:p w14:paraId="1F3A131D">
      <w:pPr>
        <w:rPr>
          <w:rFonts w:ascii="仿宋" w:hAnsi="仿宋" w:eastAsia="仿宋"/>
          <w:sz w:val="32"/>
          <w:szCs w:val="32"/>
        </w:rPr>
      </w:pPr>
    </w:p>
    <w:p w14:paraId="00091DBF">
      <w:pPr>
        <w:rPr>
          <w:rFonts w:ascii="仿宋" w:hAnsi="仿宋" w:eastAsia="仿宋"/>
          <w:sz w:val="32"/>
          <w:szCs w:val="32"/>
        </w:rPr>
      </w:pPr>
    </w:p>
    <w:p w14:paraId="6AEF17E8">
      <w:pPr>
        <w:rPr>
          <w:rFonts w:ascii="仿宋" w:hAnsi="仿宋" w:eastAsia="仿宋"/>
          <w:sz w:val="32"/>
          <w:szCs w:val="32"/>
        </w:rPr>
      </w:pPr>
    </w:p>
    <w:p w14:paraId="526F2CB1">
      <w:pPr>
        <w:rPr>
          <w:rFonts w:ascii="仿宋" w:hAnsi="仿宋" w:eastAsia="仿宋"/>
          <w:sz w:val="32"/>
          <w:szCs w:val="32"/>
        </w:rPr>
      </w:pPr>
    </w:p>
    <w:p w14:paraId="6E034675">
      <w:pPr>
        <w:rPr>
          <w:rFonts w:ascii="仿宋" w:hAnsi="仿宋" w:eastAsia="仿宋"/>
          <w:sz w:val="32"/>
          <w:szCs w:val="32"/>
        </w:rPr>
      </w:pPr>
    </w:p>
    <w:p w14:paraId="75767E51">
      <w:pPr>
        <w:rPr>
          <w:rFonts w:ascii="仿宋" w:hAnsi="仿宋" w:eastAsia="仿宋"/>
          <w:sz w:val="32"/>
          <w:szCs w:val="32"/>
        </w:rPr>
      </w:pPr>
    </w:p>
    <w:p w14:paraId="76C1C505">
      <w:pPr>
        <w:rPr>
          <w:rFonts w:ascii="仿宋" w:hAnsi="仿宋" w:eastAsia="仿宋"/>
          <w:sz w:val="32"/>
          <w:szCs w:val="32"/>
        </w:rPr>
      </w:pPr>
    </w:p>
    <w:p w14:paraId="08A06F01">
      <w:pPr>
        <w:rPr>
          <w:rFonts w:ascii="仿宋" w:hAnsi="仿宋" w:eastAsia="仿宋"/>
          <w:sz w:val="32"/>
          <w:szCs w:val="32"/>
        </w:rPr>
      </w:pPr>
    </w:p>
    <w:p w14:paraId="275AB67E">
      <w:pPr>
        <w:rPr>
          <w:rFonts w:ascii="仿宋" w:hAnsi="仿宋" w:eastAsia="仿宋"/>
          <w:sz w:val="32"/>
          <w:szCs w:val="32"/>
        </w:rPr>
      </w:pPr>
    </w:p>
    <w:p w14:paraId="611D4202">
      <w:pPr>
        <w:rPr>
          <w:rFonts w:ascii="仿宋" w:hAnsi="仿宋" w:eastAsia="仿宋"/>
          <w:sz w:val="32"/>
          <w:szCs w:val="32"/>
        </w:rPr>
      </w:pPr>
    </w:p>
    <w:p w14:paraId="1A9AA84B">
      <w:pPr>
        <w:rPr>
          <w:rFonts w:ascii="仿宋" w:hAnsi="仿宋" w:eastAsia="仿宋"/>
          <w:sz w:val="32"/>
          <w:szCs w:val="32"/>
        </w:rPr>
      </w:pPr>
    </w:p>
    <w:p w14:paraId="509287D0">
      <w:pPr>
        <w:jc w:val="center"/>
        <w:rPr>
          <w:rFonts w:hint="eastAsia" w:ascii="仿宋" w:hAnsi="仿宋" w:eastAsia="仿宋"/>
          <w:sz w:val="32"/>
          <w:szCs w:val="32"/>
        </w:rPr>
      </w:pPr>
    </w:p>
    <w:p w14:paraId="2FBBA46D">
      <w:pPr>
        <w:pStyle w:val="12"/>
      </w:pPr>
    </w:p>
    <w:p w14:paraId="71B2E5C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55BF93D4">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 w:hAnsi="仿宋" w:eastAsia="仿宋"/>
          <w:sz w:val="32"/>
          <w:szCs w:val="32"/>
        </w:rPr>
      </w:pPr>
    </w:p>
    <w:p w14:paraId="127B25A4">
      <w:pPr>
        <w:keepNext w:val="0"/>
        <w:keepLines w:val="0"/>
        <w:pageBreakBefore w:val="0"/>
        <w:widowControl w:val="0"/>
        <w:kinsoku/>
        <w:wordWrap/>
        <w:overflowPunct/>
        <w:topLinePunct w:val="0"/>
        <w:autoSpaceDE/>
        <w:autoSpaceDN/>
        <w:bidi w:val="0"/>
        <w:adjustRightInd/>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val="en-US" w:eastAsia="zh-CN"/>
        </w:rPr>
        <w:t>墨脱县纪委监委</w:t>
      </w:r>
      <w:r>
        <w:rPr>
          <w:rFonts w:hint="eastAsia" w:ascii="方正小标宋简体" w:hAnsi="仿宋" w:eastAsia="方正小标宋简体"/>
          <w:sz w:val="32"/>
          <w:szCs w:val="32"/>
        </w:rPr>
        <w:t>概况</w:t>
      </w:r>
    </w:p>
    <w:p w14:paraId="7C1BE79F">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一、主要职能</w:t>
      </w:r>
    </w:p>
    <w:p w14:paraId="73411DAD">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县纪委监委</w:t>
      </w:r>
      <w:r>
        <w:rPr>
          <w:rFonts w:hint="eastAsia" w:ascii="黑体" w:hAnsi="黑体" w:eastAsia="黑体"/>
          <w:sz w:val="32"/>
          <w:szCs w:val="32"/>
        </w:rPr>
        <w:t>机构设置</w:t>
      </w:r>
      <w:r>
        <w:rPr>
          <w:rFonts w:ascii="黑体" w:hAnsi="黑体" w:eastAsia="黑体"/>
          <w:sz w:val="32"/>
          <w:szCs w:val="32"/>
        </w:rPr>
        <w:t>情况</w:t>
      </w:r>
    </w:p>
    <w:p w14:paraId="15FA6CAD">
      <w:pPr>
        <w:keepNext w:val="0"/>
        <w:keepLines w:val="0"/>
        <w:pageBreakBefore w:val="0"/>
        <w:widowControl w:val="0"/>
        <w:kinsoku/>
        <w:wordWrap/>
        <w:overflowPunct/>
        <w:topLinePunct w:val="0"/>
        <w:autoSpaceDE/>
        <w:autoSpaceDN/>
        <w:bidi w:val="0"/>
        <w:adjustRightInd/>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墨脱县纪委监委</w:t>
      </w:r>
      <w:r>
        <w:rPr>
          <w:rFonts w:hint="eastAsia" w:ascii="方正小标宋简体" w:hAnsi="仿宋" w:eastAsia="方正小标宋简体"/>
          <w:sz w:val="32"/>
          <w:szCs w:val="32"/>
        </w:rPr>
        <w:t>预算明细表</w:t>
      </w:r>
    </w:p>
    <w:p w14:paraId="78C2115F">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墨脱县纪委监委</w:t>
      </w:r>
      <w:r>
        <w:rPr>
          <w:rFonts w:hint="eastAsia" w:ascii="方正小标宋简体" w:hAnsi="仿宋" w:eastAsia="方正小标宋简体"/>
          <w:sz w:val="32"/>
          <w:szCs w:val="32"/>
        </w:rPr>
        <w:t>预算数据分析</w:t>
      </w:r>
    </w:p>
    <w:p w14:paraId="0B7075F9">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一、单位收支总体情况</w:t>
      </w:r>
    </w:p>
    <w:p w14:paraId="201A56C3">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二、单位收入总体情况</w:t>
      </w:r>
    </w:p>
    <w:p w14:paraId="1EEC8CAE">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三、单位支出总体情况</w:t>
      </w:r>
    </w:p>
    <w:p w14:paraId="34A6796D">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四、财政拨款收支总体情况</w:t>
      </w:r>
    </w:p>
    <w:p w14:paraId="46D17888">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五、一般公共预算支出总体情况（按功能分类科目）</w:t>
      </w:r>
    </w:p>
    <w:p w14:paraId="179F2D36">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55F62B7E">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七、一般公共预算“三公”经费支出总体情况</w:t>
      </w:r>
    </w:p>
    <w:p w14:paraId="14747C42">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7F832A92">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九、政府性基金“三公”经费支出总体情况</w:t>
      </w:r>
    </w:p>
    <w:p w14:paraId="4197A00E">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634D014C">
      <w:pPr>
        <w:keepNext w:val="0"/>
        <w:keepLines w:val="0"/>
        <w:pageBreakBefore w:val="0"/>
        <w:widowControl w:val="0"/>
        <w:kinsoku/>
        <w:wordWrap/>
        <w:overflowPunct/>
        <w:topLinePunct w:val="0"/>
        <w:autoSpaceDE/>
        <w:autoSpaceDN/>
        <w:bidi w:val="0"/>
        <w:adjustRightInd/>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0C94D268">
      <w:pPr>
        <w:rPr>
          <w:rFonts w:ascii="仿宋" w:hAnsi="仿宋" w:eastAsia="仿宋"/>
          <w:sz w:val="32"/>
          <w:szCs w:val="32"/>
        </w:rPr>
      </w:pPr>
    </w:p>
    <w:p w14:paraId="0D7179C7">
      <w:pPr>
        <w:rPr>
          <w:rFonts w:ascii="仿宋" w:hAnsi="仿宋" w:eastAsia="仿宋"/>
          <w:sz w:val="32"/>
          <w:szCs w:val="32"/>
        </w:rPr>
      </w:pPr>
    </w:p>
    <w:p w14:paraId="50DF0481">
      <w:pPr>
        <w:jc w:val="both"/>
        <w:rPr>
          <w:rFonts w:hint="eastAsia" w:ascii="方正小标宋简体" w:hAnsi="仿宋" w:eastAsia="方正小标宋简体"/>
          <w:sz w:val="32"/>
          <w:szCs w:val="32"/>
        </w:rPr>
      </w:pPr>
    </w:p>
    <w:p w14:paraId="564EA2A6">
      <w:pPr>
        <w:keepNext w:val="0"/>
        <w:keepLines w:val="0"/>
        <w:pageBreakBefore w:val="0"/>
        <w:kinsoku/>
        <w:wordWrap/>
        <w:overflowPunct/>
        <w:topLinePunct w:val="0"/>
        <w:autoSpaceDE/>
        <w:autoSpaceDN/>
        <w:bidi w:val="0"/>
        <w:adjustRightInd/>
        <w:spacing w:line="578" w:lineRule="exact"/>
        <w:ind w:firstLine="640" w:firstLineChars="200"/>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43AD92A3">
      <w:pPr>
        <w:keepNext w:val="0"/>
        <w:keepLines w:val="0"/>
        <w:pageBreakBefore w:val="0"/>
        <w:kinsoku/>
        <w:wordWrap/>
        <w:overflowPunct/>
        <w:topLinePunct w:val="0"/>
        <w:autoSpaceDE/>
        <w:autoSpaceDN/>
        <w:bidi w:val="0"/>
        <w:adjustRightInd/>
        <w:spacing w:line="578" w:lineRule="exact"/>
        <w:ind w:firstLine="640" w:firstLineChars="200"/>
        <w:jc w:val="center"/>
        <w:textAlignment w:val="auto"/>
        <w:rPr>
          <w:rFonts w:ascii="方正小标宋简体" w:hAnsi="仿宋" w:eastAsia="方正小标宋简体"/>
          <w:sz w:val="32"/>
          <w:szCs w:val="32"/>
        </w:rPr>
      </w:pPr>
    </w:p>
    <w:p w14:paraId="64CDB0ED">
      <w:pPr>
        <w:keepNext w:val="0"/>
        <w:keepLines w:val="0"/>
        <w:pageBreakBefore w:val="0"/>
        <w:kinsoku/>
        <w:wordWrap/>
        <w:overflowPunct/>
        <w:topLinePunct w:val="0"/>
        <w:autoSpaceDE/>
        <w:autoSpaceDN/>
        <w:bidi w:val="0"/>
        <w:adjustRightInd/>
        <w:spacing w:line="578" w:lineRule="exact"/>
        <w:ind w:firstLine="640" w:firstLineChars="200"/>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墨脱县纪委监委</w:t>
      </w:r>
      <w:r>
        <w:rPr>
          <w:rFonts w:hint="eastAsia" w:ascii="方正小标宋简体" w:hAnsi="仿宋" w:eastAsia="方正小标宋简体"/>
          <w:sz w:val="32"/>
          <w:szCs w:val="32"/>
        </w:rPr>
        <w:t>概况</w:t>
      </w:r>
    </w:p>
    <w:p w14:paraId="1FB8A90F">
      <w:pPr>
        <w:keepNext w:val="0"/>
        <w:keepLines w:val="0"/>
        <w:pageBreakBefore w:val="0"/>
        <w:kinsoku/>
        <w:wordWrap/>
        <w:overflowPunct/>
        <w:topLinePunct w:val="0"/>
        <w:autoSpaceDE/>
        <w:autoSpaceDN/>
        <w:bidi w:val="0"/>
        <w:adjustRightInd/>
        <w:spacing w:line="578" w:lineRule="exact"/>
        <w:ind w:firstLine="640" w:firstLineChars="200"/>
        <w:textAlignment w:val="auto"/>
        <w:rPr>
          <w:rFonts w:ascii="仿宋" w:hAnsi="仿宋" w:eastAsia="仿宋"/>
          <w:sz w:val="32"/>
          <w:szCs w:val="32"/>
        </w:rPr>
      </w:pPr>
    </w:p>
    <w:p w14:paraId="034FB54F">
      <w:pPr>
        <w:keepNext w:val="0"/>
        <w:keepLines w:val="0"/>
        <w:pageBreakBefore w:val="0"/>
        <w:kinsoku/>
        <w:wordWrap/>
        <w:overflowPunct/>
        <w:topLinePunct w:val="0"/>
        <w:autoSpaceDE/>
        <w:autoSpaceDN/>
        <w:bidi w:val="0"/>
        <w:adjustRightIn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一、主要职能</w:t>
      </w:r>
    </w:p>
    <w:p w14:paraId="031F9150">
      <w:pPr>
        <w:keepNext w:val="0"/>
        <w:keepLines w:val="0"/>
        <w:pageBreakBefore w:val="0"/>
        <w:kinsoku/>
        <w:wordWrap/>
        <w:overflowPunct/>
        <w:topLinePunct w:val="0"/>
        <w:autoSpaceDE/>
        <w:autoSpaceDN/>
        <w:bidi w:val="0"/>
        <w:adjustRightInd/>
        <w:snapToGrid w:val="0"/>
        <w:spacing w:line="578"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负责全县党的纪律检查工作。贯彻落实党中央、自治区党委、市委和县委关于纪律检查工作的决定以及中央纪委、自治区纪委和市纪委关于纪律检查工作的决策部署，维护党的章程和其他党内法规，检查党的路线方针政策和决议的执行情况，</w:t>
      </w:r>
      <w:r>
        <w:rPr>
          <w:rFonts w:hint="eastAsia" w:ascii="仿宋" w:hAnsi="仿宋" w:eastAsia="仿宋" w:cs="仿宋"/>
          <w:i w:val="0"/>
          <w:iCs w:val="0"/>
          <w:caps w:val="0"/>
          <w:color w:val="auto"/>
          <w:spacing w:val="0"/>
          <w:sz w:val="32"/>
          <w:szCs w:val="32"/>
          <w:shd w:val="clear" w:color="auto" w:fill="FFFFFF"/>
        </w:rPr>
        <w:t>协助县委推进全面从严治党、加强党风</w:t>
      </w:r>
      <w:r>
        <w:rPr>
          <w:rFonts w:hint="eastAsia" w:ascii="仿宋" w:hAnsi="仿宋" w:eastAsia="仿宋" w:cs="仿宋"/>
          <w:i w:val="0"/>
          <w:iCs w:val="0"/>
          <w:caps w:val="0"/>
          <w:color w:val="auto"/>
          <w:spacing w:val="0"/>
          <w:sz w:val="32"/>
          <w:szCs w:val="32"/>
          <w:shd w:val="clear" w:color="auto" w:fill="FFFFFF"/>
          <w:lang w:val="en-US" w:eastAsia="zh-CN"/>
        </w:rPr>
        <w:t>廉政</w:t>
      </w:r>
      <w:r>
        <w:rPr>
          <w:rFonts w:hint="eastAsia" w:ascii="仿宋" w:hAnsi="仿宋" w:eastAsia="仿宋" w:cs="仿宋"/>
          <w:i w:val="0"/>
          <w:iCs w:val="0"/>
          <w:caps w:val="0"/>
          <w:color w:val="auto"/>
          <w:spacing w:val="0"/>
          <w:sz w:val="32"/>
          <w:szCs w:val="32"/>
          <w:shd w:val="clear" w:color="auto" w:fill="FFFFFF"/>
        </w:rPr>
        <w:t>建设和组织协调反腐败工作。</w:t>
      </w:r>
    </w:p>
    <w:p w14:paraId="7406BA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依照党的章程和其他党内法规履行监督、执纪、问责职责。负责经常对党员进行遵守纪律的教育，作出关于维护党纪的决定；对县委工作机关、县委批准设立的党委（党组），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626D52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在县委的统一领导下，统筹协调全县巡察工作。配合县委巡察工作领导小组指导县委工作机关、县政府工作部门党委（党组）以及乡（镇）巡察工作。</w:t>
      </w:r>
    </w:p>
    <w:p w14:paraId="03BE64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负责全县监察工作。贯彻落实党中央关于监察工作的决定、国家监委和自治区党委、自治区监委、市委、市监委和县委关于监察工作的决策部署，维护宪法法律，依法对县委管理的行使公权力的公职人员进行监察，调查职务违法和职务犯罪，开展廉政建设和反腐败工作。</w:t>
      </w:r>
    </w:p>
    <w:p w14:paraId="624F60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68977F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6</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负责组织协调全面从严治党、党风廉政建设和反腐败宣传教育工作。</w:t>
      </w:r>
    </w:p>
    <w:p w14:paraId="490CA7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7</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负责综合分析全面从严治党、党风廉政建设和反腐败工作情况，对纪检监察工作重要理论及实践问题进行调查研究；制定或者修改纪检监察制度规定，参与起草制定县一级相关规范性文件。</w:t>
      </w:r>
    </w:p>
    <w:p w14:paraId="20A2B4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8</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加强对反腐败追逃追赃和防逃工作的组织协调，督促有关单位做好相关工作。</w:t>
      </w:r>
    </w:p>
    <w:p w14:paraId="245574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9</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根据干部管理权限，负责纪检监察系统、巡察机构领导班子建设、干部队伍建设和组织建设的综合规划、政策研究、制度建设和业务指导；组织和指导纪检监察干部教育培训工作等。</w:t>
      </w:r>
    </w:p>
    <w:p w14:paraId="7E33E0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8" w:lineRule="exact"/>
        <w:ind w:left="0" w:right="0" w:firstLine="640" w:firstLineChars="200"/>
        <w:jc w:val="both"/>
        <w:textAlignment w:val="auto"/>
        <w:rPr>
          <w:rFonts w:hint="eastAsia" w:ascii="楷体" w:hAnsi="楷体" w:eastAsia="楷体" w:cs="楷体"/>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10</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完成市纪委监委和县委交办的其他任务。</w:t>
      </w:r>
    </w:p>
    <w:p w14:paraId="2BCF930E">
      <w:pPr>
        <w:keepNext w:val="0"/>
        <w:keepLines w:val="0"/>
        <w:pageBreakBefore w:val="0"/>
        <w:kinsoku/>
        <w:wordWrap/>
        <w:overflowPunct/>
        <w:topLinePunct w:val="0"/>
        <w:autoSpaceDE/>
        <w:autoSpaceDN/>
        <w:bidi w:val="0"/>
        <w:adjustRightIn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二、机构设置</w:t>
      </w:r>
      <w:r>
        <w:rPr>
          <w:rFonts w:ascii="黑体" w:hAnsi="黑体" w:eastAsia="黑体"/>
          <w:sz w:val="32"/>
          <w:szCs w:val="32"/>
        </w:rPr>
        <w:t>情况</w:t>
      </w:r>
    </w:p>
    <w:p w14:paraId="12A52466">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县纪委监委机关设下列内设机构</w:t>
      </w:r>
      <w:r>
        <w:rPr>
          <w:rFonts w:hint="eastAsia" w:ascii="仿宋_GB2312" w:hAnsi="仿宋_GB2312" w:eastAsia="仿宋_GB2312" w:cs="仿宋_GB2312"/>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i w:val="0"/>
          <w:iCs w:val="0"/>
          <w:caps w:val="0"/>
          <w:color w:val="auto"/>
          <w:spacing w:val="0"/>
          <w:sz w:val="32"/>
          <w:szCs w:val="32"/>
          <w:shd w:val="clear" w:color="auto" w:fill="FFFFFF"/>
        </w:rPr>
        <w:t>个，分别为综合室</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案件审理室</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、第一纪检监察室</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第二纪检监察室</w:t>
      </w:r>
      <w:r>
        <w:rPr>
          <w:rFonts w:hint="eastAsia" w:ascii="仿宋_GB2312" w:hAnsi="仿宋_GB2312" w:eastAsia="仿宋_GB2312" w:cs="仿宋_GB2312"/>
          <w:i w:val="0"/>
          <w:iCs w:val="0"/>
          <w:caps w:val="0"/>
          <w:color w:val="auto"/>
          <w:spacing w:val="0"/>
          <w:sz w:val="32"/>
          <w:szCs w:val="32"/>
          <w:shd w:val="clear" w:color="auto" w:fill="FFFFFF"/>
        </w:rPr>
        <w:t>均为副科级建制，共核定科级领导职数5名。</w:t>
      </w:r>
    </w:p>
    <w:p w14:paraId="78D84A81">
      <w:pPr>
        <w:rPr>
          <w:rFonts w:hint="eastAsia" w:ascii="仿宋" w:hAnsi="仿宋" w:eastAsia="仿宋" w:cs="仿宋"/>
          <w:i w:val="0"/>
          <w:iCs w:val="0"/>
          <w:caps w:val="0"/>
          <w:color w:val="auto"/>
          <w:spacing w:val="0"/>
          <w:sz w:val="32"/>
          <w:szCs w:val="32"/>
          <w:shd w:val="clear" w:fill="FFFFFF"/>
          <w:lang w:val="en-US" w:eastAsia="zh-CN"/>
        </w:rPr>
      </w:pPr>
    </w:p>
    <w:p w14:paraId="25FE2E9C">
      <w:pPr>
        <w:rPr>
          <w:rFonts w:hint="eastAsia" w:ascii="仿宋" w:hAnsi="仿宋" w:eastAsia="仿宋" w:cs="仿宋"/>
          <w:i w:val="0"/>
          <w:iCs w:val="0"/>
          <w:caps w:val="0"/>
          <w:color w:val="auto"/>
          <w:spacing w:val="0"/>
          <w:sz w:val="32"/>
          <w:szCs w:val="32"/>
          <w:shd w:val="clear" w:fill="FFFFFF"/>
          <w:lang w:val="en-US" w:eastAsia="zh-CN"/>
        </w:rPr>
      </w:pPr>
    </w:p>
    <w:p w14:paraId="76199E03">
      <w:pPr>
        <w:rPr>
          <w:rFonts w:hint="eastAsia" w:ascii="仿宋" w:hAnsi="仿宋" w:eastAsia="仿宋" w:cs="仿宋"/>
          <w:i w:val="0"/>
          <w:iCs w:val="0"/>
          <w:caps w:val="0"/>
          <w:color w:val="auto"/>
          <w:spacing w:val="0"/>
          <w:sz w:val="32"/>
          <w:szCs w:val="32"/>
          <w:shd w:val="clear" w:fill="FFFFFF"/>
          <w:lang w:val="en-US" w:eastAsia="zh-CN"/>
        </w:rPr>
      </w:pPr>
    </w:p>
    <w:p w14:paraId="723A51DD">
      <w:pPr>
        <w:rPr>
          <w:rFonts w:hint="eastAsia" w:ascii="仿宋" w:hAnsi="仿宋" w:eastAsia="仿宋" w:cs="仿宋"/>
          <w:i w:val="0"/>
          <w:iCs w:val="0"/>
          <w:caps w:val="0"/>
          <w:color w:val="auto"/>
          <w:spacing w:val="0"/>
          <w:sz w:val="32"/>
          <w:szCs w:val="32"/>
          <w:shd w:val="clear" w:fill="FFFFFF"/>
          <w:lang w:val="en-US" w:eastAsia="zh-CN"/>
        </w:rPr>
      </w:pPr>
    </w:p>
    <w:p w14:paraId="7F1E6D95">
      <w:pPr>
        <w:rPr>
          <w:rFonts w:hint="eastAsia" w:ascii="仿宋" w:hAnsi="仿宋" w:eastAsia="仿宋" w:cs="仿宋"/>
          <w:i w:val="0"/>
          <w:iCs w:val="0"/>
          <w:caps w:val="0"/>
          <w:color w:val="auto"/>
          <w:spacing w:val="0"/>
          <w:sz w:val="32"/>
          <w:szCs w:val="32"/>
          <w:shd w:val="clear" w:fill="FFFFFF"/>
          <w:lang w:val="en-US" w:eastAsia="zh-CN"/>
        </w:rPr>
      </w:pPr>
    </w:p>
    <w:p w14:paraId="21C20911">
      <w:pPr>
        <w:rPr>
          <w:rFonts w:hint="eastAsia" w:ascii="仿宋" w:hAnsi="仿宋" w:eastAsia="仿宋" w:cs="仿宋"/>
          <w:i w:val="0"/>
          <w:iCs w:val="0"/>
          <w:caps w:val="0"/>
          <w:color w:val="auto"/>
          <w:spacing w:val="0"/>
          <w:sz w:val="32"/>
          <w:szCs w:val="32"/>
          <w:shd w:val="clear" w:fill="FFFFFF"/>
          <w:lang w:val="en-US" w:eastAsia="zh-CN"/>
        </w:rPr>
      </w:pPr>
    </w:p>
    <w:p w14:paraId="087B5C98">
      <w:pPr>
        <w:rPr>
          <w:rFonts w:ascii="仿宋" w:hAnsi="仿宋" w:eastAsia="仿宋"/>
          <w:sz w:val="32"/>
          <w:szCs w:val="32"/>
        </w:rPr>
      </w:pPr>
    </w:p>
    <w:p w14:paraId="0128623C">
      <w:pPr>
        <w:rPr>
          <w:rFonts w:ascii="仿宋" w:hAnsi="仿宋" w:eastAsia="仿宋"/>
          <w:sz w:val="32"/>
          <w:szCs w:val="32"/>
        </w:rPr>
      </w:pPr>
    </w:p>
    <w:p w14:paraId="5BA65B5F">
      <w:pPr>
        <w:rPr>
          <w:rFonts w:ascii="仿宋" w:hAnsi="仿宋" w:eastAsia="仿宋"/>
          <w:sz w:val="32"/>
          <w:szCs w:val="32"/>
        </w:rPr>
      </w:pPr>
    </w:p>
    <w:p w14:paraId="067DEADE">
      <w:pPr>
        <w:rPr>
          <w:rFonts w:ascii="仿宋" w:hAnsi="仿宋" w:eastAsia="仿宋"/>
          <w:sz w:val="32"/>
          <w:szCs w:val="32"/>
        </w:rPr>
      </w:pPr>
    </w:p>
    <w:p w14:paraId="6B0C753F">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7BBBFE77">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墨脱县纪委监委</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年度预算明细表</w:t>
      </w:r>
    </w:p>
    <w:p w14:paraId="65266CEB">
      <w:pPr>
        <w:spacing w:line="560" w:lineRule="exact"/>
        <w:jc w:val="center"/>
        <w:rPr>
          <w:rFonts w:hint="eastAsia" w:ascii="黑体" w:hAnsi="黑体" w:eastAsia="黑体"/>
          <w:sz w:val="32"/>
          <w:szCs w:val="28"/>
        </w:rPr>
      </w:pPr>
      <w:r>
        <w:rPr>
          <w:rFonts w:hint="eastAsia" w:ascii="黑体" w:hAnsi="黑体" w:eastAsia="黑体"/>
          <w:sz w:val="32"/>
          <w:szCs w:val="28"/>
        </w:rPr>
        <w:t>（表格详见附件）</w:t>
      </w:r>
    </w:p>
    <w:p w14:paraId="09FA99C9">
      <w:pPr>
        <w:pStyle w:val="2"/>
        <w:rPr>
          <w:rFonts w:hint="eastAsia" w:ascii="黑体" w:hAnsi="黑体" w:eastAsia="黑体"/>
          <w:sz w:val="32"/>
          <w:szCs w:val="28"/>
        </w:rPr>
      </w:pPr>
    </w:p>
    <w:p w14:paraId="57CA4BC7">
      <w:pPr>
        <w:pStyle w:val="5"/>
        <w:rPr>
          <w:rFonts w:hint="eastAsia" w:ascii="黑体" w:hAnsi="黑体" w:eastAsia="黑体"/>
          <w:sz w:val="32"/>
          <w:szCs w:val="28"/>
        </w:rPr>
      </w:pPr>
    </w:p>
    <w:p w14:paraId="35D933B8">
      <w:pPr>
        <w:rPr>
          <w:rFonts w:hint="eastAsia" w:ascii="黑体" w:hAnsi="黑体" w:eastAsia="黑体"/>
          <w:sz w:val="32"/>
          <w:szCs w:val="28"/>
        </w:rPr>
      </w:pPr>
    </w:p>
    <w:p w14:paraId="6C750911">
      <w:pPr>
        <w:pStyle w:val="2"/>
        <w:rPr>
          <w:rFonts w:hint="eastAsia" w:ascii="黑体" w:hAnsi="黑体" w:eastAsia="黑体"/>
          <w:sz w:val="32"/>
          <w:szCs w:val="28"/>
        </w:rPr>
      </w:pPr>
    </w:p>
    <w:p w14:paraId="26A6F273">
      <w:pPr>
        <w:pStyle w:val="5"/>
        <w:rPr>
          <w:rFonts w:hint="eastAsia" w:ascii="黑体" w:hAnsi="黑体" w:eastAsia="黑体"/>
          <w:sz w:val="32"/>
          <w:szCs w:val="28"/>
        </w:rPr>
      </w:pPr>
    </w:p>
    <w:p w14:paraId="49227355">
      <w:pPr>
        <w:rPr>
          <w:rFonts w:hint="eastAsia" w:ascii="黑体" w:hAnsi="黑体" w:eastAsia="黑体"/>
          <w:sz w:val="32"/>
          <w:szCs w:val="28"/>
        </w:rPr>
      </w:pPr>
    </w:p>
    <w:p w14:paraId="691532A7">
      <w:pPr>
        <w:pStyle w:val="2"/>
        <w:rPr>
          <w:rFonts w:hint="eastAsia" w:ascii="黑体" w:hAnsi="黑体" w:eastAsia="黑体"/>
          <w:sz w:val="32"/>
          <w:szCs w:val="28"/>
        </w:rPr>
      </w:pPr>
    </w:p>
    <w:p w14:paraId="2EF76E24">
      <w:pPr>
        <w:pStyle w:val="5"/>
        <w:rPr>
          <w:rFonts w:hint="eastAsia" w:ascii="黑体" w:hAnsi="黑体" w:eastAsia="黑体"/>
          <w:sz w:val="32"/>
          <w:szCs w:val="28"/>
        </w:rPr>
      </w:pPr>
    </w:p>
    <w:p w14:paraId="7CEA13F0">
      <w:pPr>
        <w:rPr>
          <w:rFonts w:hint="eastAsia" w:ascii="黑体" w:hAnsi="黑体" w:eastAsia="黑体"/>
          <w:sz w:val="32"/>
          <w:szCs w:val="28"/>
        </w:rPr>
      </w:pPr>
    </w:p>
    <w:p w14:paraId="3AFBA82E">
      <w:pPr>
        <w:pStyle w:val="2"/>
        <w:rPr>
          <w:rFonts w:hint="eastAsia"/>
          <w:lang w:eastAsia="zh-CN"/>
        </w:rPr>
      </w:pPr>
      <w:bookmarkStart w:id="0" w:name="_GoBack"/>
      <w:bookmarkEnd w:id="0"/>
    </w:p>
    <w:p w14:paraId="6DDCDCE4">
      <w:pPr>
        <w:rPr>
          <w:rFonts w:hint="eastAsia" w:ascii="仿宋" w:hAnsi="仿宋" w:eastAsia="仿宋"/>
          <w:sz w:val="32"/>
          <w:szCs w:val="32"/>
          <w:lang w:eastAsia="zh-CN"/>
        </w:rPr>
      </w:pPr>
    </w:p>
    <w:p w14:paraId="671648F4">
      <w:pPr>
        <w:rPr>
          <w:rFonts w:hint="eastAsia" w:ascii="仿宋" w:hAnsi="仿宋" w:eastAsia="仿宋"/>
          <w:sz w:val="32"/>
          <w:szCs w:val="32"/>
          <w:lang w:eastAsia="zh-CN"/>
        </w:rPr>
      </w:pPr>
    </w:p>
    <w:p w14:paraId="4ADAB8C1">
      <w:pPr>
        <w:rPr>
          <w:rFonts w:hint="eastAsia" w:ascii="仿宋" w:hAnsi="仿宋" w:eastAsia="仿宋"/>
          <w:sz w:val="32"/>
          <w:szCs w:val="32"/>
          <w:lang w:eastAsia="zh-CN"/>
        </w:rPr>
      </w:pPr>
    </w:p>
    <w:p w14:paraId="62EE7FE3">
      <w:pPr>
        <w:rPr>
          <w:rFonts w:hint="eastAsia" w:ascii="仿宋" w:hAnsi="仿宋" w:eastAsia="仿宋"/>
          <w:sz w:val="32"/>
          <w:szCs w:val="32"/>
          <w:lang w:eastAsia="zh-CN"/>
        </w:rPr>
      </w:pPr>
    </w:p>
    <w:p w14:paraId="6EF1D64D">
      <w:pPr>
        <w:rPr>
          <w:rFonts w:hint="eastAsia" w:ascii="仿宋" w:hAnsi="仿宋" w:eastAsia="仿宋"/>
          <w:sz w:val="32"/>
          <w:szCs w:val="32"/>
          <w:lang w:eastAsia="zh-CN"/>
        </w:rPr>
      </w:pPr>
    </w:p>
    <w:p w14:paraId="218B9B8D">
      <w:pPr>
        <w:rPr>
          <w:rFonts w:ascii="仿宋" w:hAnsi="仿宋" w:eastAsia="仿宋"/>
          <w:sz w:val="32"/>
          <w:szCs w:val="32"/>
        </w:rPr>
      </w:pPr>
    </w:p>
    <w:p w14:paraId="5154FB78">
      <w:pPr>
        <w:jc w:val="both"/>
        <w:rPr>
          <w:rFonts w:hint="eastAsia" w:ascii="黑体" w:hAnsi="黑体" w:eastAsia="黑体"/>
          <w:sz w:val="32"/>
          <w:szCs w:val="32"/>
        </w:rPr>
      </w:pPr>
    </w:p>
    <w:p w14:paraId="7C27F9A4">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17DD9285">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p>
    <w:p w14:paraId="1EAC4D04">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lang w:eastAsia="zh-CN"/>
        </w:rPr>
        <w:t>墨脱县纪委监委</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年度单位预算数据分析</w:t>
      </w:r>
    </w:p>
    <w:p w14:paraId="0713CE7C">
      <w:pPr>
        <w:keepNext w:val="0"/>
        <w:keepLines w:val="0"/>
        <w:pageBreakBefore w:val="0"/>
        <w:widowControl w:val="0"/>
        <w:kinsoku/>
        <w:wordWrap/>
        <w:overflowPunct/>
        <w:topLinePunct w:val="0"/>
        <w:bidi w:val="0"/>
        <w:snapToGrid/>
        <w:spacing w:line="578" w:lineRule="exact"/>
        <w:jc w:val="center"/>
        <w:textAlignment w:val="auto"/>
        <w:rPr>
          <w:rFonts w:ascii="黑体" w:hAnsi="黑体" w:eastAsia="黑体"/>
          <w:sz w:val="32"/>
          <w:szCs w:val="32"/>
        </w:rPr>
      </w:pPr>
    </w:p>
    <w:p w14:paraId="73D4A433">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一、单位收支总体情况</w:t>
      </w:r>
    </w:p>
    <w:p w14:paraId="298F11C8">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收</w:t>
      </w:r>
      <w:r>
        <w:rPr>
          <w:rFonts w:hint="eastAsia" w:ascii="仿宋" w:hAnsi="仿宋" w:eastAsia="仿宋"/>
          <w:sz w:val="32"/>
          <w:szCs w:val="32"/>
          <w:lang w:val="en-US" w:eastAsia="zh-CN"/>
        </w:rPr>
        <w:t>入</w:t>
      </w:r>
      <w:r>
        <w:rPr>
          <w:rFonts w:hint="eastAsia" w:ascii="仿宋" w:hAnsi="仿宋" w:eastAsia="仿宋"/>
          <w:sz w:val="32"/>
          <w:szCs w:val="32"/>
        </w:rPr>
        <w:t>总预算</w:t>
      </w:r>
      <w:r>
        <w:rPr>
          <w:rFonts w:hint="eastAsia" w:ascii="仿宋" w:hAnsi="仿宋" w:eastAsia="仿宋"/>
          <w:sz w:val="32"/>
          <w:szCs w:val="32"/>
          <w:u w:val="single"/>
          <w:lang w:val="en-US" w:eastAsia="zh-CN"/>
        </w:rPr>
        <w:t>782.04</w:t>
      </w:r>
      <w:r>
        <w:rPr>
          <w:rFonts w:hint="eastAsia" w:ascii="仿宋" w:hAnsi="仿宋" w:eastAsia="仿宋"/>
          <w:sz w:val="32"/>
          <w:szCs w:val="32"/>
        </w:rPr>
        <w:t>万元。收入包括：一般公共预算</w:t>
      </w:r>
      <w:r>
        <w:rPr>
          <w:rFonts w:hint="eastAsia" w:ascii="仿宋" w:hAnsi="仿宋" w:eastAsia="仿宋"/>
          <w:sz w:val="32"/>
          <w:szCs w:val="32"/>
          <w:lang w:val="en-US" w:eastAsia="zh-CN"/>
        </w:rPr>
        <w:t>拨款收入和上年结转资金</w:t>
      </w:r>
      <w:r>
        <w:rPr>
          <w:rFonts w:hint="eastAsia" w:ascii="仿宋" w:hAnsi="仿宋" w:eastAsia="仿宋"/>
          <w:sz w:val="32"/>
          <w:szCs w:val="32"/>
          <w:lang w:eastAsia="zh-CN"/>
        </w:rPr>
        <w:t>。</w:t>
      </w:r>
    </w:p>
    <w:p w14:paraId="3E492E8A">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支出总预算</w:t>
      </w:r>
      <w:r>
        <w:rPr>
          <w:rFonts w:hint="eastAsia" w:ascii="仿宋" w:hAnsi="仿宋" w:eastAsia="仿宋"/>
          <w:sz w:val="32"/>
          <w:szCs w:val="32"/>
          <w:u w:val="single"/>
          <w:lang w:val="en-US" w:eastAsia="zh-CN"/>
        </w:rPr>
        <w:t>782.04</w:t>
      </w:r>
      <w:r>
        <w:rPr>
          <w:rFonts w:hint="eastAsia" w:ascii="仿宋" w:hAnsi="仿宋" w:eastAsia="仿宋"/>
          <w:sz w:val="32"/>
          <w:szCs w:val="32"/>
        </w:rPr>
        <w:t>万元。</w:t>
      </w:r>
      <w:r>
        <w:rPr>
          <w:rFonts w:hint="eastAsia" w:ascii="仿宋" w:hAnsi="仿宋" w:eastAsia="仿宋"/>
          <w:sz w:val="32"/>
          <w:szCs w:val="32"/>
          <w:lang w:val="en-US" w:eastAsia="zh-CN"/>
        </w:rPr>
        <w:t>支出包括：</w:t>
      </w:r>
      <w:r>
        <w:rPr>
          <w:rFonts w:hint="eastAsia" w:ascii="仿宋" w:hAnsi="仿宋" w:eastAsia="仿宋"/>
          <w:sz w:val="32"/>
          <w:szCs w:val="32"/>
        </w:rPr>
        <w:t>一般公共服务支出</w:t>
      </w:r>
      <w:r>
        <w:rPr>
          <w:rFonts w:hint="eastAsia" w:ascii="仿宋" w:hAnsi="仿宋" w:eastAsia="仿宋"/>
          <w:sz w:val="32"/>
          <w:szCs w:val="32"/>
          <w:lang w:eastAsia="zh-CN"/>
        </w:rPr>
        <w:t>、</w:t>
      </w:r>
      <w:r>
        <w:rPr>
          <w:rFonts w:hint="eastAsia" w:ascii="仿宋" w:hAnsi="仿宋" w:eastAsia="仿宋"/>
          <w:sz w:val="32"/>
          <w:szCs w:val="32"/>
        </w:rPr>
        <w:t>社会保障和就业支出</w:t>
      </w:r>
      <w:r>
        <w:rPr>
          <w:rFonts w:hint="eastAsia" w:ascii="仿宋" w:hAnsi="仿宋" w:eastAsia="仿宋"/>
          <w:sz w:val="32"/>
          <w:szCs w:val="32"/>
          <w:lang w:eastAsia="zh-CN"/>
        </w:rPr>
        <w:t>、</w:t>
      </w:r>
      <w:r>
        <w:rPr>
          <w:rFonts w:hint="eastAsia" w:ascii="仿宋" w:hAnsi="仿宋" w:eastAsia="仿宋"/>
          <w:sz w:val="32"/>
          <w:szCs w:val="32"/>
        </w:rPr>
        <w:t>卫生健康支出</w:t>
      </w:r>
      <w:r>
        <w:rPr>
          <w:rFonts w:hint="eastAsia" w:ascii="仿宋" w:hAnsi="仿宋" w:eastAsia="仿宋"/>
          <w:sz w:val="32"/>
          <w:szCs w:val="32"/>
          <w:lang w:eastAsia="zh-CN"/>
        </w:rPr>
        <w:t>、</w:t>
      </w:r>
      <w:r>
        <w:rPr>
          <w:rFonts w:hint="eastAsia" w:ascii="仿宋" w:hAnsi="仿宋" w:eastAsia="仿宋"/>
          <w:sz w:val="32"/>
          <w:szCs w:val="32"/>
        </w:rPr>
        <w:t>住房保障支出</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p>
    <w:p w14:paraId="2A20B086">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二、单位收入总体情况</w:t>
      </w:r>
    </w:p>
    <w:p w14:paraId="35C5643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lang w:val="en-US" w:eastAsia="zh-CN"/>
        </w:rPr>
        <w:t>782.04</w:t>
      </w:r>
      <w:r>
        <w:rPr>
          <w:rFonts w:hint="eastAsia" w:ascii="仿宋" w:hAnsi="仿宋" w:eastAsia="仿宋"/>
          <w:sz w:val="32"/>
          <w:szCs w:val="32"/>
        </w:rPr>
        <w:t>万元，同比增加</w:t>
      </w:r>
      <w:r>
        <w:rPr>
          <w:rFonts w:hint="eastAsia" w:ascii="仿宋" w:hAnsi="仿宋" w:eastAsia="仿宋"/>
          <w:sz w:val="32"/>
          <w:szCs w:val="32"/>
          <w:u w:val="single"/>
          <w:lang w:val="en-US" w:eastAsia="zh-CN"/>
        </w:rPr>
        <w:t>86.5</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一是上年结转资金；二是“五险一金”调整</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年一般公共预算拨款收入</w:t>
      </w:r>
      <w:r>
        <w:rPr>
          <w:rFonts w:hint="eastAsia" w:ascii="仿宋" w:hAnsi="仿宋" w:eastAsia="仿宋"/>
          <w:sz w:val="32"/>
          <w:szCs w:val="32"/>
          <w:u w:val="single"/>
        </w:rPr>
        <w:t>781.99</w:t>
      </w:r>
      <w:r>
        <w:rPr>
          <w:rFonts w:hint="eastAsia" w:ascii="仿宋" w:hAnsi="仿宋" w:eastAsia="仿宋"/>
          <w:sz w:val="32"/>
          <w:szCs w:val="32"/>
        </w:rPr>
        <w:t>万元，占</w:t>
      </w:r>
      <w:r>
        <w:rPr>
          <w:rFonts w:hint="eastAsia" w:ascii="仿宋" w:hAnsi="仿宋" w:eastAsia="仿宋"/>
          <w:sz w:val="32"/>
          <w:szCs w:val="32"/>
          <w:u w:val="single"/>
          <w:lang w:val="en-US" w:eastAsia="zh-CN"/>
        </w:rPr>
        <w:t>100</w:t>
      </w:r>
      <w:r>
        <w:rPr>
          <w:rFonts w:hint="eastAsia" w:ascii="仿宋" w:hAnsi="仿宋" w:eastAsia="仿宋"/>
          <w:sz w:val="32"/>
          <w:szCs w:val="32"/>
        </w:rPr>
        <w:t>%。</w:t>
      </w:r>
    </w:p>
    <w:p w14:paraId="164FCB1C">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三、单位支出总体情况</w:t>
      </w:r>
    </w:p>
    <w:p w14:paraId="139EBBB8">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lang w:val="en-US" w:eastAsia="zh-CN"/>
        </w:rPr>
        <w:t>782.04</w:t>
      </w:r>
      <w:r>
        <w:rPr>
          <w:rFonts w:hint="eastAsia" w:ascii="仿宋" w:hAnsi="仿宋" w:eastAsia="仿宋"/>
          <w:sz w:val="32"/>
          <w:szCs w:val="32"/>
        </w:rPr>
        <w:t>万元，同比</w:t>
      </w:r>
      <w:r>
        <w:rPr>
          <w:rFonts w:hint="eastAsia" w:ascii="仿宋" w:hAnsi="仿宋" w:eastAsia="仿宋"/>
          <w:sz w:val="32"/>
          <w:szCs w:val="32"/>
          <w:lang w:val="en-US" w:eastAsia="zh-CN"/>
        </w:rPr>
        <w:t>增加</w:t>
      </w:r>
      <w:r>
        <w:rPr>
          <w:rFonts w:hint="eastAsia" w:ascii="仿宋" w:hAnsi="仿宋" w:eastAsia="仿宋"/>
          <w:sz w:val="32"/>
          <w:szCs w:val="32"/>
          <w:u w:val="single"/>
          <w:lang w:val="en-US" w:eastAsia="zh-CN"/>
        </w:rPr>
        <w:t>86.5</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val="en-US" w:eastAsia="zh-CN"/>
        </w:rPr>
        <w:t>一是上年结转资金；二是“五险一金”调整；三是单位资金有预算收入515元</w:t>
      </w:r>
      <w:r>
        <w:rPr>
          <w:rFonts w:hint="eastAsia" w:ascii="仿宋" w:hAnsi="仿宋" w:eastAsia="仿宋"/>
          <w:sz w:val="32"/>
          <w:szCs w:val="32"/>
          <w:u w:val="single"/>
        </w:rPr>
        <w:t>。</w:t>
      </w:r>
      <w:r>
        <w:rPr>
          <w:rFonts w:hint="eastAsia" w:ascii="仿宋" w:hAnsi="仿宋" w:eastAsia="仿宋"/>
          <w:sz w:val="32"/>
          <w:szCs w:val="32"/>
        </w:rPr>
        <w:t>其中：基本支出</w:t>
      </w:r>
      <w:r>
        <w:rPr>
          <w:rFonts w:hint="eastAsia" w:ascii="仿宋" w:hAnsi="仿宋" w:eastAsia="仿宋"/>
          <w:sz w:val="32"/>
          <w:szCs w:val="32"/>
          <w:u w:val="single"/>
          <w:lang w:val="en-US" w:eastAsia="zh-CN"/>
        </w:rPr>
        <w:t>715.62</w:t>
      </w:r>
      <w:r>
        <w:rPr>
          <w:rFonts w:hint="eastAsia" w:ascii="仿宋" w:hAnsi="仿宋" w:eastAsia="仿宋"/>
          <w:sz w:val="32"/>
          <w:szCs w:val="32"/>
        </w:rPr>
        <w:t>万元，占</w:t>
      </w:r>
      <w:r>
        <w:rPr>
          <w:rFonts w:hint="eastAsia" w:ascii="仿宋" w:hAnsi="仿宋" w:eastAsia="仿宋"/>
          <w:sz w:val="32"/>
          <w:szCs w:val="32"/>
          <w:u w:val="single"/>
          <w:lang w:val="en-US" w:eastAsia="zh-CN"/>
        </w:rPr>
        <w:t>92</w:t>
      </w:r>
      <w:r>
        <w:rPr>
          <w:rFonts w:hint="eastAsia" w:ascii="仿宋" w:hAnsi="仿宋" w:eastAsia="仿宋"/>
          <w:sz w:val="32"/>
          <w:szCs w:val="32"/>
        </w:rPr>
        <w:t>%；项目支出</w:t>
      </w:r>
      <w:r>
        <w:rPr>
          <w:rFonts w:hint="eastAsia" w:ascii="仿宋" w:hAnsi="仿宋" w:eastAsia="仿宋"/>
          <w:sz w:val="32"/>
          <w:szCs w:val="32"/>
          <w:u w:val="single"/>
          <w:lang w:val="en-US" w:eastAsia="zh-CN"/>
        </w:rPr>
        <w:t>66.43</w:t>
      </w:r>
      <w:r>
        <w:rPr>
          <w:rFonts w:hint="eastAsia" w:ascii="仿宋" w:hAnsi="仿宋" w:eastAsia="仿宋"/>
          <w:sz w:val="32"/>
          <w:szCs w:val="32"/>
        </w:rPr>
        <w:t>万元，占</w:t>
      </w:r>
      <w:r>
        <w:rPr>
          <w:rFonts w:hint="eastAsia" w:ascii="仿宋" w:hAnsi="仿宋" w:eastAsia="仿宋"/>
          <w:sz w:val="32"/>
          <w:szCs w:val="32"/>
          <w:u w:val="single"/>
          <w:lang w:val="en-US" w:eastAsia="zh-CN"/>
        </w:rPr>
        <w:t>8</w:t>
      </w:r>
      <w:r>
        <w:rPr>
          <w:rFonts w:hint="eastAsia" w:ascii="仿宋" w:hAnsi="仿宋" w:eastAsia="仿宋"/>
          <w:sz w:val="32"/>
          <w:szCs w:val="32"/>
        </w:rPr>
        <w:t>%。</w:t>
      </w:r>
    </w:p>
    <w:p w14:paraId="2DFA2502">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四、财政拨款收支总体情况</w:t>
      </w:r>
    </w:p>
    <w:p w14:paraId="709BC546">
      <w:pPr>
        <w:keepNext w:val="0"/>
        <w:keepLines w:val="0"/>
        <w:pageBreakBefore w:val="0"/>
        <w:widowControl w:val="0"/>
        <w:kinsoku/>
        <w:wordWrap/>
        <w:overflowPunct/>
        <w:topLinePunct w:val="0"/>
        <w:bidi w:val="0"/>
        <w:snapToGrid/>
        <w:spacing w:line="578"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rPr>
        <w:t>财政拨款收支总预算</w:t>
      </w:r>
      <w:r>
        <w:rPr>
          <w:rFonts w:hint="eastAsia" w:ascii="仿宋" w:hAnsi="仿宋" w:eastAsia="仿宋"/>
          <w:sz w:val="32"/>
          <w:szCs w:val="32"/>
          <w:u w:val="single"/>
        </w:rPr>
        <w:t>781.99</w:t>
      </w:r>
      <w:r>
        <w:rPr>
          <w:rFonts w:hint="eastAsia" w:ascii="仿宋" w:hAnsi="仿宋" w:eastAsia="仿宋"/>
          <w:sz w:val="32"/>
          <w:szCs w:val="32"/>
        </w:rPr>
        <w:t>万元，同比增加</w:t>
      </w:r>
      <w:r>
        <w:rPr>
          <w:rFonts w:hint="eastAsia" w:ascii="仿宋" w:hAnsi="仿宋" w:eastAsia="仿宋"/>
          <w:sz w:val="32"/>
          <w:szCs w:val="32"/>
          <w:u w:val="single"/>
          <w:lang w:val="en-US" w:eastAsia="zh-CN"/>
        </w:rPr>
        <w:t>86.45</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val="en-US" w:eastAsia="zh-CN"/>
        </w:rPr>
        <w:t>一是上年结转资金；二是“五险一金”调整</w:t>
      </w:r>
      <w:r>
        <w:rPr>
          <w:rFonts w:hint="eastAsia" w:ascii="仿宋" w:hAnsi="仿宋" w:eastAsia="仿宋"/>
          <w:sz w:val="32"/>
          <w:szCs w:val="32"/>
          <w:u w:val="single"/>
        </w:rPr>
        <w:t>。</w:t>
      </w:r>
      <w:r>
        <w:rPr>
          <w:rFonts w:hint="eastAsia" w:ascii="仿宋" w:hAnsi="仿宋" w:eastAsia="仿宋"/>
          <w:sz w:val="32"/>
          <w:szCs w:val="32"/>
        </w:rPr>
        <w:t>收入包括：一般公共预算当年拨款收入</w:t>
      </w:r>
      <w:r>
        <w:rPr>
          <w:rFonts w:hint="eastAsia" w:ascii="仿宋" w:hAnsi="仿宋" w:eastAsia="仿宋"/>
          <w:sz w:val="32"/>
          <w:szCs w:val="32"/>
          <w:u w:val="single"/>
        </w:rPr>
        <w:t>781.99</w:t>
      </w:r>
      <w:r>
        <w:rPr>
          <w:rFonts w:hint="eastAsia" w:ascii="仿宋" w:hAnsi="仿宋" w:eastAsia="仿宋"/>
          <w:sz w:val="32"/>
          <w:szCs w:val="32"/>
        </w:rPr>
        <w:t>万元；支出包括：一般公共服务支出</w:t>
      </w:r>
      <w:r>
        <w:rPr>
          <w:rFonts w:hint="eastAsia" w:ascii="仿宋" w:hAnsi="仿宋" w:eastAsia="仿宋"/>
          <w:sz w:val="32"/>
          <w:szCs w:val="32"/>
          <w:u w:val="single"/>
          <w:lang w:val="en-US" w:eastAsia="zh-CN"/>
        </w:rPr>
        <w:t>612.22</w:t>
      </w:r>
      <w:r>
        <w:rPr>
          <w:rFonts w:hint="eastAsia" w:ascii="仿宋" w:hAnsi="仿宋" w:eastAsia="仿宋"/>
          <w:sz w:val="32"/>
          <w:szCs w:val="32"/>
          <w:u w:val="none"/>
          <w:lang w:val="en-US" w:eastAsia="zh-CN"/>
        </w:rPr>
        <w:t>万元，</w:t>
      </w:r>
      <w:r>
        <w:rPr>
          <w:rFonts w:hint="eastAsia" w:ascii="仿宋" w:hAnsi="仿宋" w:eastAsia="仿宋"/>
          <w:sz w:val="32"/>
          <w:szCs w:val="32"/>
        </w:rPr>
        <w:t>社会保障和就业支出</w:t>
      </w:r>
      <w:r>
        <w:rPr>
          <w:rFonts w:hint="eastAsia" w:ascii="仿宋" w:hAnsi="仿宋" w:eastAsia="仿宋"/>
          <w:sz w:val="32"/>
          <w:szCs w:val="32"/>
          <w:u w:val="single"/>
          <w:lang w:val="en-US" w:eastAsia="zh-CN"/>
        </w:rPr>
        <w:t>72.05</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hint="eastAsia" w:ascii="仿宋" w:hAnsi="仿宋" w:eastAsia="仿宋"/>
          <w:sz w:val="32"/>
          <w:szCs w:val="32"/>
        </w:rPr>
        <w:t>卫生健康支出</w:t>
      </w:r>
      <w:r>
        <w:rPr>
          <w:rFonts w:hint="eastAsia" w:ascii="仿宋" w:hAnsi="仿宋" w:eastAsia="仿宋"/>
          <w:sz w:val="32"/>
          <w:szCs w:val="32"/>
          <w:u w:val="single"/>
          <w:lang w:val="en-US" w:eastAsia="zh-CN"/>
        </w:rPr>
        <w:t>43.68</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hint="eastAsia" w:ascii="仿宋" w:hAnsi="仿宋" w:eastAsia="仿宋"/>
          <w:sz w:val="32"/>
          <w:szCs w:val="32"/>
        </w:rPr>
        <w:t>住房保障支出</w:t>
      </w:r>
      <w:r>
        <w:rPr>
          <w:rFonts w:hint="eastAsia" w:ascii="仿宋" w:hAnsi="仿宋" w:eastAsia="仿宋"/>
          <w:sz w:val="32"/>
          <w:szCs w:val="32"/>
          <w:u w:val="single"/>
          <w:lang w:val="en-US" w:eastAsia="zh-CN"/>
        </w:rPr>
        <w:t>54.04</w:t>
      </w:r>
      <w:r>
        <w:rPr>
          <w:rFonts w:hint="eastAsia" w:ascii="仿宋" w:hAnsi="仿宋" w:eastAsia="仿宋"/>
          <w:sz w:val="32"/>
          <w:szCs w:val="32"/>
          <w:lang w:val="en-US" w:eastAsia="zh-CN"/>
        </w:rPr>
        <w:t>万元。</w:t>
      </w:r>
    </w:p>
    <w:p w14:paraId="13712946">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五、一般公共预算支出总体情况</w:t>
      </w:r>
    </w:p>
    <w:p w14:paraId="7BE46427">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（一）一般公共预算当年拨款规模变化情况。</w:t>
      </w:r>
    </w:p>
    <w:p w14:paraId="70E4240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rPr>
        <w:t>781.99</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val="en-US" w:eastAsia="zh-CN"/>
        </w:rPr>
        <w:t>增加</w:t>
      </w:r>
      <w:r>
        <w:rPr>
          <w:rFonts w:hint="eastAsia" w:ascii="仿宋" w:hAnsi="仿宋" w:eastAsia="仿宋"/>
          <w:sz w:val="32"/>
          <w:szCs w:val="32"/>
          <w:u w:val="single"/>
          <w:lang w:val="en-US" w:eastAsia="zh-CN"/>
        </w:rPr>
        <w:t>86.45</w:t>
      </w:r>
      <w:r>
        <w:rPr>
          <w:rFonts w:hint="eastAsia" w:ascii="仿宋" w:hAnsi="仿宋" w:eastAsia="仿宋"/>
          <w:sz w:val="32"/>
          <w:szCs w:val="32"/>
        </w:rPr>
        <w:t>万元，主要原因：</w:t>
      </w:r>
      <w:r>
        <w:rPr>
          <w:rFonts w:hint="eastAsia" w:ascii="仿宋" w:hAnsi="仿宋" w:eastAsia="仿宋"/>
          <w:sz w:val="32"/>
          <w:szCs w:val="32"/>
          <w:u w:val="single"/>
          <w:lang w:val="en-US" w:eastAsia="zh-CN"/>
        </w:rPr>
        <w:t>一是上年结转资金；二是“五险一金”调整</w:t>
      </w:r>
      <w:r>
        <w:rPr>
          <w:rFonts w:hint="eastAsia" w:ascii="仿宋" w:hAnsi="仿宋" w:eastAsia="仿宋"/>
          <w:sz w:val="32"/>
          <w:szCs w:val="32"/>
        </w:rPr>
        <w:t>。</w:t>
      </w:r>
    </w:p>
    <w:p w14:paraId="509AE806">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（二）一般公共预算当年拨款结构情况。</w:t>
      </w:r>
    </w:p>
    <w:p w14:paraId="24DEDAB8">
      <w:pPr>
        <w:keepNext w:val="0"/>
        <w:keepLines w:val="0"/>
        <w:pageBreakBefore w:val="0"/>
        <w:widowControl w:val="0"/>
        <w:kinsoku/>
        <w:wordWrap/>
        <w:overflowPunct/>
        <w:topLinePunct w:val="0"/>
        <w:bidi w:val="0"/>
        <w:snapToGrid/>
        <w:spacing w:line="578"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u w:val="single"/>
        </w:rPr>
        <w:t>781.99</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lang w:val="en-US" w:eastAsia="zh-CN"/>
        </w:rPr>
        <w:t>612.22</w:t>
      </w:r>
      <w:r>
        <w:rPr>
          <w:rFonts w:hint="eastAsia" w:ascii="仿宋" w:hAnsi="仿宋" w:eastAsia="仿宋"/>
          <w:sz w:val="32"/>
          <w:szCs w:val="32"/>
          <w:u w:val="none"/>
          <w:lang w:val="en-US" w:eastAsia="zh-CN"/>
        </w:rPr>
        <w:t>万元，</w:t>
      </w:r>
      <w:r>
        <w:rPr>
          <w:rFonts w:hint="eastAsia" w:ascii="仿宋" w:hAnsi="仿宋" w:eastAsia="仿宋"/>
          <w:sz w:val="32"/>
          <w:szCs w:val="32"/>
        </w:rPr>
        <w:t>占</w:t>
      </w:r>
      <w:r>
        <w:rPr>
          <w:rFonts w:hint="eastAsia" w:ascii="仿宋" w:hAnsi="仿宋" w:eastAsia="仿宋"/>
          <w:sz w:val="32"/>
          <w:szCs w:val="32"/>
          <w:u w:val="single"/>
          <w:lang w:val="en-US" w:eastAsia="zh-CN"/>
        </w:rPr>
        <w:t>78</w:t>
      </w:r>
      <w:r>
        <w:rPr>
          <w:rFonts w:hint="eastAsia" w:ascii="仿宋" w:hAnsi="仿宋" w:eastAsia="仿宋"/>
          <w:sz w:val="32"/>
          <w:szCs w:val="32"/>
        </w:rPr>
        <w:t>%；社会保障和就业支出</w:t>
      </w:r>
      <w:r>
        <w:rPr>
          <w:rFonts w:hint="eastAsia" w:ascii="仿宋" w:hAnsi="仿宋" w:eastAsia="仿宋"/>
          <w:sz w:val="32"/>
          <w:szCs w:val="32"/>
          <w:u w:val="single"/>
          <w:lang w:val="en-US" w:eastAsia="zh-CN"/>
        </w:rPr>
        <w:t>72.05</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u w:val="single"/>
          <w:lang w:val="en-US" w:eastAsia="zh-CN"/>
        </w:rPr>
        <w:t>9</w:t>
      </w:r>
      <w:r>
        <w:rPr>
          <w:rFonts w:hint="eastAsia" w:ascii="仿宋" w:hAnsi="仿宋" w:eastAsia="仿宋"/>
          <w:sz w:val="32"/>
          <w:szCs w:val="32"/>
        </w:rPr>
        <w:t>%；卫生健康支出</w:t>
      </w:r>
      <w:r>
        <w:rPr>
          <w:rFonts w:hint="eastAsia" w:ascii="仿宋" w:hAnsi="仿宋" w:eastAsia="仿宋"/>
          <w:sz w:val="32"/>
          <w:szCs w:val="32"/>
          <w:u w:val="single"/>
          <w:lang w:val="en-US" w:eastAsia="zh-CN"/>
        </w:rPr>
        <w:t>43.68</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u w:val="single"/>
          <w:lang w:val="en-US" w:eastAsia="zh-CN"/>
        </w:rPr>
        <w:t>6</w:t>
      </w:r>
      <w:r>
        <w:rPr>
          <w:rFonts w:hint="eastAsia" w:ascii="仿宋" w:hAnsi="仿宋" w:eastAsia="仿宋"/>
          <w:sz w:val="32"/>
          <w:szCs w:val="32"/>
        </w:rPr>
        <w:t>%；住房保障支出</w:t>
      </w:r>
      <w:r>
        <w:rPr>
          <w:rFonts w:hint="eastAsia" w:ascii="仿宋" w:hAnsi="仿宋" w:eastAsia="仿宋"/>
          <w:sz w:val="32"/>
          <w:szCs w:val="32"/>
          <w:u w:val="single"/>
          <w:lang w:val="en-US" w:eastAsia="zh-CN"/>
        </w:rPr>
        <w:t>54.04</w:t>
      </w:r>
      <w:r>
        <w:rPr>
          <w:rFonts w:hint="eastAsia" w:ascii="仿宋" w:hAnsi="仿宋" w:eastAsia="仿宋"/>
          <w:sz w:val="32"/>
          <w:szCs w:val="32"/>
          <w:lang w:val="en-US" w:eastAsia="zh-CN"/>
        </w:rPr>
        <w:t>万元，</w:t>
      </w:r>
      <w:r>
        <w:rPr>
          <w:rFonts w:hint="eastAsia" w:ascii="仿宋" w:hAnsi="仿宋" w:eastAsia="仿宋"/>
          <w:sz w:val="32"/>
          <w:szCs w:val="32"/>
        </w:rPr>
        <w:t>占</w:t>
      </w:r>
      <w:r>
        <w:rPr>
          <w:rFonts w:hint="eastAsia" w:ascii="仿宋" w:hAnsi="仿宋" w:eastAsia="仿宋"/>
          <w:sz w:val="32"/>
          <w:szCs w:val="32"/>
          <w:u w:val="single"/>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w:t>
      </w:r>
    </w:p>
    <w:p w14:paraId="05792D0D">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14:paraId="6DFD0F80">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u w:val="single"/>
        </w:rPr>
      </w:pPr>
      <w:r>
        <w:rPr>
          <w:rFonts w:hint="eastAsia" w:ascii="仿宋" w:hAnsi="仿宋" w:eastAsia="仿宋"/>
          <w:sz w:val="32"/>
          <w:szCs w:val="32"/>
        </w:rPr>
        <w:t>1.一般公共服务支出（类）</w:t>
      </w:r>
      <w:r>
        <w:rPr>
          <w:rFonts w:hint="eastAsia" w:ascii="仿宋" w:hAnsi="仿宋" w:eastAsia="仿宋"/>
          <w:sz w:val="32"/>
          <w:szCs w:val="32"/>
          <w:lang w:val="en-US" w:eastAsia="zh-CN"/>
        </w:rPr>
        <w:t>纪检监察事务</w:t>
      </w:r>
      <w:r>
        <w:rPr>
          <w:rFonts w:hint="eastAsia" w:ascii="仿宋" w:hAnsi="仿宋" w:eastAsia="仿宋"/>
          <w:sz w:val="32"/>
          <w:szCs w:val="32"/>
        </w:rPr>
        <w:t>（款）行政运行（项）预算数为</w:t>
      </w:r>
      <w:r>
        <w:rPr>
          <w:rFonts w:hint="eastAsia" w:ascii="仿宋" w:hAnsi="仿宋" w:eastAsia="仿宋"/>
          <w:sz w:val="32"/>
          <w:szCs w:val="32"/>
          <w:u w:val="single"/>
          <w:lang w:val="en-US" w:eastAsia="zh-CN"/>
        </w:rPr>
        <w:t>562.85</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val="en-US" w:eastAsia="zh-CN"/>
        </w:rPr>
        <w:t>增加</w:t>
      </w:r>
      <w:r>
        <w:rPr>
          <w:rFonts w:hint="eastAsia" w:ascii="仿宋" w:hAnsi="仿宋" w:eastAsia="仿宋"/>
          <w:sz w:val="32"/>
          <w:szCs w:val="32"/>
          <w:u w:val="single"/>
          <w:lang w:val="en-US" w:eastAsia="zh-CN"/>
        </w:rPr>
        <w:t>16.47</w:t>
      </w:r>
      <w:r>
        <w:rPr>
          <w:rFonts w:hint="eastAsia" w:ascii="仿宋" w:hAnsi="仿宋" w:eastAsia="仿宋"/>
          <w:sz w:val="32"/>
          <w:szCs w:val="32"/>
        </w:rPr>
        <w:t>万元，</w:t>
      </w:r>
      <w:r>
        <w:rPr>
          <w:rFonts w:hint="eastAsia" w:ascii="仿宋" w:hAnsi="仿宋" w:eastAsia="仿宋"/>
          <w:sz w:val="32"/>
          <w:szCs w:val="32"/>
          <w:lang w:val="en-US" w:eastAsia="zh-CN"/>
        </w:rPr>
        <w:t>上升</w:t>
      </w:r>
      <w:r>
        <w:rPr>
          <w:rFonts w:hint="eastAsia" w:ascii="仿宋" w:hAnsi="仿宋" w:eastAsia="仿宋"/>
          <w:sz w:val="32"/>
          <w:szCs w:val="32"/>
          <w:u w:val="single"/>
          <w:lang w:val="en-US" w:eastAsia="zh-CN"/>
        </w:rPr>
        <w:t>3</w:t>
      </w:r>
      <w:r>
        <w:rPr>
          <w:rFonts w:hint="eastAsia" w:ascii="仿宋" w:hAnsi="仿宋" w:eastAsia="仿宋"/>
          <w:sz w:val="32"/>
          <w:szCs w:val="32"/>
        </w:rPr>
        <w:t>%。主要是</w:t>
      </w:r>
      <w:r>
        <w:rPr>
          <w:rFonts w:hint="eastAsia" w:ascii="仿宋" w:hAnsi="仿宋" w:eastAsia="仿宋"/>
          <w:sz w:val="32"/>
          <w:szCs w:val="32"/>
          <w:u w:val="single"/>
          <w:lang w:val="en-US" w:eastAsia="zh-CN"/>
        </w:rPr>
        <w:t>2025年度预算明细细化，科目分类进一步精准</w:t>
      </w:r>
      <w:r>
        <w:rPr>
          <w:rFonts w:hint="eastAsia" w:ascii="仿宋" w:hAnsi="仿宋" w:eastAsia="仿宋"/>
          <w:sz w:val="32"/>
          <w:szCs w:val="32"/>
          <w:u w:val="single"/>
        </w:rPr>
        <w:t>。</w:t>
      </w:r>
    </w:p>
    <w:p w14:paraId="1ADD00A9">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u w:val="single"/>
        </w:rPr>
      </w:pPr>
      <w:r>
        <w:rPr>
          <w:rFonts w:hint="eastAsia" w:ascii="仿宋" w:hAnsi="仿宋" w:eastAsia="仿宋"/>
          <w:sz w:val="32"/>
          <w:szCs w:val="32"/>
          <w:lang w:val="en-US" w:eastAsia="zh-CN"/>
        </w:rPr>
        <w:t>2</w:t>
      </w:r>
      <w:r>
        <w:rPr>
          <w:rFonts w:hint="eastAsia" w:ascii="仿宋" w:hAnsi="仿宋" w:eastAsia="仿宋"/>
          <w:sz w:val="32"/>
          <w:szCs w:val="32"/>
        </w:rPr>
        <w:t>.一般公共服务支出（类）</w:t>
      </w:r>
      <w:r>
        <w:rPr>
          <w:rFonts w:hint="eastAsia" w:ascii="仿宋" w:hAnsi="仿宋" w:eastAsia="仿宋"/>
          <w:sz w:val="32"/>
          <w:szCs w:val="32"/>
          <w:lang w:val="en-US" w:eastAsia="zh-CN"/>
        </w:rPr>
        <w:t>纪检监察事务</w:t>
      </w:r>
      <w:r>
        <w:rPr>
          <w:rFonts w:hint="eastAsia" w:ascii="仿宋" w:hAnsi="仿宋" w:eastAsia="仿宋"/>
          <w:sz w:val="32"/>
          <w:szCs w:val="32"/>
        </w:rPr>
        <w:t>（款）其他纪检监察事务支出（项）预算数为</w:t>
      </w:r>
      <w:r>
        <w:rPr>
          <w:rFonts w:hint="eastAsia" w:ascii="仿宋" w:hAnsi="仿宋" w:eastAsia="仿宋"/>
          <w:sz w:val="32"/>
          <w:szCs w:val="32"/>
          <w:u w:val="single"/>
          <w:lang w:val="en-US" w:eastAsia="zh-CN"/>
        </w:rPr>
        <w:t>45.57</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val="en-US" w:eastAsia="zh-CN"/>
        </w:rPr>
        <w:t>减少</w:t>
      </w:r>
      <w:r>
        <w:rPr>
          <w:rFonts w:hint="eastAsia" w:ascii="仿宋" w:hAnsi="仿宋" w:eastAsia="仿宋"/>
          <w:sz w:val="32"/>
          <w:szCs w:val="32"/>
          <w:u w:val="single"/>
          <w:lang w:val="en-US" w:eastAsia="zh-CN"/>
        </w:rPr>
        <w:t>9.53</w:t>
      </w:r>
      <w:r>
        <w:rPr>
          <w:rFonts w:hint="eastAsia" w:ascii="仿宋" w:hAnsi="仿宋" w:eastAsia="仿宋"/>
          <w:sz w:val="32"/>
          <w:szCs w:val="32"/>
        </w:rPr>
        <w:t>万元，</w:t>
      </w:r>
      <w:r>
        <w:rPr>
          <w:rFonts w:hint="eastAsia" w:ascii="仿宋" w:hAnsi="仿宋" w:eastAsia="仿宋"/>
          <w:sz w:val="32"/>
          <w:szCs w:val="32"/>
          <w:lang w:val="en-US" w:eastAsia="zh-CN"/>
        </w:rPr>
        <w:t>下降21</w:t>
      </w:r>
      <w:r>
        <w:rPr>
          <w:rFonts w:hint="eastAsia" w:ascii="仿宋" w:hAnsi="仿宋" w:eastAsia="仿宋"/>
          <w:sz w:val="32"/>
          <w:szCs w:val="32"/>
        </w:rPr>
        <w:t>%。主要是</w:t>
      </w:r>
      <w:r>
        <w:rPr>
          <w:rFonts w:hint="eastAsia" w:ascii="仿宋" w:hAnsi="仿宋" w:eastAsia="仿宋"/>
          <w:sz w:val="32"/>
          <w:szCs w:val="32"/>
          <w:u w:val="single"/>
          <w:lang w:val="en-US" w:eastAsia="zh-CN"/>
        </w:rPr>
        <w:t>2025年度预算明细细化，科目分类进一步精准</w:t>
      </w:r>
      <w:r>
        <w:rPr>
          <w:rFonts w:hint="eastAsia" w:ascii="仿宋" w:hAnsi="仿宋" w:eastAsia="仿宋"/>
          <w:sz w:val="32"/>
          <w:szCs w:val="32"/>
          <w:u w:val="single"/>
        </w:rPr>
        <w:t>。</w:t>
      </w:r>
    </w:p>
    <w:p w14:paraId="404BD536">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社会保障和就业（类）行政事业单位养老支出（款）机关事业单位基本养老保险缴费支出（项）预算数为</w:t>
      </w:r>
      <w:r>
        <w:rPr>
          <w:rFonts w:hint="eastAsia" w:ascii="仿宋" w:hAnsi="仿宋" w:eastAsia="仿宋"/>
          <w:sz w:val="32"/>
          <w:szCs w:val="32"/>
          <w:u w:val="single"/>
          <w:lang w:val="en-US" w:eastAsia="zh-CN"/>
        </w:rPr>
        <w:t>72.05</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val="en-US" w:eastAsia="zh-CN"/>
        </w:rPr>
        <w:t>增加</w:t>
      </w:r>
      <w:r>
        <w:rPr>
          <w:rFonts w:hint="eastAsia" w:ascii="仿宋" w:hAnsi="仿宋" w:eastAsia="仿宋"/>
          <w:sz w:val="32"/>
          <w:szCs w:val="32"/>
          <w:u w:val="single"/>
          <w:lang w:val="en-US" w:eastAsia="zh-CN"/>
        </w:rPr>
        <w:t>9.07</w:t>
      </w:r>
      <w:r>
        <w:rPr>
          <w:rFonts w:hint="eastAsia" w:ascii="仿宋" w:hAnsi="仿宋" w:eastAsia="仿宋"/>
          <w:sz w:val="32"/>
          <w:szCs w:val="32"/>
        </w:rPr>
        <w:t>万元，</w:t>
      </w:r>
      <w:r>
        <w:rPr>
          <w:rFonts w:hint="eastAsia" w:ascii="仿宋" w:hAnsi="仿宋" w:eastAsia="仿宋"/>
          <w:sz w:val="32"/>
          <w:szCs w:val="32"/>
          <w:lang w:val="en-US" w:eastAsia="zh-CN"/>
        </w:rPr>
        <w:t>上升16</w:t>
      </w:r>
      <w:r>
        <w:rPr>
          <w:rFonts w:hint="eastAsia" w:ascii="仿宋" w:hAnsi="仿宋" w:eastAsia="仿宋"/>
          <w:sz w:val="32"/>
          <w:szCs w:val="32"/>
        </w:rPr>
        <w:t>%。主要是</w:t>
      </w:r>
      <w:r>
        <w:rPr>
          <w:rFonts w:hint="eastAsia" w:ascii="仿宋" w:hAnsi="仿宋" w:eastAsia="仿宋"/>
          <w:sz w:val="32"/>
          <w:szCs w:val="32"/>
          <w:u w:val="single"/>
          <w:lang w:val="en-US" w:eastAsia="zh-CN"/>
        </w:rPr>
        <w:t>2025年度各类保险基数调整</w:t>
      </w:r>
      <w:r>
        <w:rPr>
          <w:rFonts w:hint="eastAsia" w:ascii="仿宋" w:hAnsi="仿宋" w:eastAsia="仿宋"/>
          <w:sz w:val="32"/>
          <w:szCs w:val="32"/>
        </w:rPr>
        <w:t>。</w:t>
      </w:r>
    </w:p>
    <w:p w14:paraId="5060DED7">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4.卫生健康（类）行政事业单位医疗（款）行政单位医疗（项）预算</w:t>
      </w:r>
      <w:r>
        <w:rPr>
          <w:rFonts w:hint="eastAsia" w:ascii="仿宋" w:hAnsi="仿宋" w:eastAsia="仿宋"/>
          <w:sz w:val="32"/>
          <w:szCs w:val="32"/>
        </w:rPr>
        <w:t>数为</w:t>
      </w:r>
      <w:r>
        <w:rPr>
          <w:rFonts w:hint="eastAsia" w:ascii="仿宋" w:hAnsi="仿宋" w:eastAsia="仿宋"/>
          <w:sz w:val="32"/>
          <w:szCs w:val="32"/>
          <w:u w:val="single"/>
          <w:lang w:val="en-US" w:eastAsia="zh-CN"/>
        </w:rPr>
        <w:t>43.68</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此科目为2025年新增科目无法做同比增长。</w:t>
      </w:r>
    </w:p>
    <w:p w14:paraId="2033909E">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7.卫生健康（类）行政事业单位医疗（款）公务员医疗补助（项）预算</w:t>
      </w:r>
      <w:r>
        <w:rPr>
          <w:rFonts w:hint="eastAsia" w:ascii="仿宋" w:hAnsi="仿宋" w:eastAsia="仿宋"/>
          <w:sz w:val="32"/>
          <w:szCs w:val="32"/>
        </w:rPr>
        <w:t>数为</w:t>
      </w:r>
      <w:r>
        <w:rPr>
          <w:rFonts w:hint="eastAsia" w:ascii="仿宋" w:hAnsi="仿宋" w:eastAsia="仿宋"/>
          <w:sz w:val="32"/>
          <w:szCs w:val="32"/>
          <w:u w:val="single"/>
          <w:lang w:val="en-US" w:eastAsia="zh-CN"/>
        </w:rPr>
        <w:t>9.01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val="en-US" w:eastAsia="zh-CN"/>
        </w:rPr>
        <w:t>增加</w:t>
      </w:r>
      <w:r>
        <w:rPr>
          <w:rFonts w:hint="eastAsia" w:ascii="仿宋" w:hAnsi="仿宋" w:eastAsia="仿宋"/>
          <w:sz w:val="32"/>
          <w:szCs w:val="32"/>
          <w:u w:val="single"/>
          <w:lang w:val="en-US" w:eastAsia="zh-CN"/>
        </w:rPr>
        <w:t>1.14</w:t>
      </w:r>
      <w:r>
        <w:rPr>
          <w:rFonts w:hint="eastAsia" w:ascii="仿宋" w:hAnsi="仿宋" w:eastAsia="仿宋"/>
          <w:sz w:val="32"/>
          <w:szCs w:val="32"/>
        </w:rPr>
        <w:t>万元，</w:t>
      </w:r>
      <w:r>
        <w:rPr>
          <w:rFonts w:hint="eastAsia" w:ascii="仿宋" w:hAnsi="仿宋" w:eastAsia="仿宋"/>
          <w:sz w:val="32"/>
          <w:szCs w:val="32"/>
          <w:lang w:val="en-US" w:eastAsia="zh-CN"/>
        </w:rPr>
        <w:t>上升13</w:t>
      </w:r>
      <w:r>
        <w:rPr>
          <w:rFonts w:hint="eastAsia" w:ascii="仿宋" w:hAnsi="仿宋" w:eastAsia="仿宋"/>
          <w:sz w:val="32"/>
          <w:szCs w:val="32"/>
        </w:rPr>
        <w:t>%。主要是</w:t>
      </w:r>
      <w:r>
        <w:rPr>
          <w:rFonts w:hint="eastAsia" w:ascii="仿宋" w:hAnsi="仿宋" w:eastAsia="仿宋"/>
          <w:sz w:val="32"/>
          <w:szCs w:val="32"/>
          <w:u w:val="single"/>
          <w:lang w:val="en-US" w:eastAsia="zh-CN"/>
        </w:rPr>
        <w:t>2025年度各类保险基数调整</w:t>
      </w:r>
      <w:r>
        <w:rPr>
          <w:rFonts w:hint="eastAsia" w:ascii="仿宋" w:hAnsi="仿宋" w:eastAsia="仿宋"/>
          <w:sz w:val="32"/>
          <w:szCs w:val="32"/>
        </w:rPr>
        <w:t>。</w:t>
      </w:r>
    </w:p>
    <w:p w14:paraId="39019BE9">
      <w:pPr>
        <w:keepNext w:val="0"/>
        <w:keepLines w:val="0"/>
        <w:pageBreakBefore w:val="0"/>
        <w:widowControl w:val="0"/>
        <w:kinsoku/>
        <w:wordWrap/>
        <w:overflowPunct/>
        <w:topLinePunct w:val="0"/>
        <w:bidi w:val="0"/>
        <w:snapToGrid/>
        <w:spacing w:line="578" w:lineRule="exact"/>
        <w:ind w:firstLine="643" w:firstLineChars="200"/>
        <w:textAlignment w:val="auto"/>
        <w:rPr>
          <w:rFonts w:hint="eastAsia" w:ascii="仿宋" w:hAnsi="仿宋" w:eastAsia="仿宋"/>
          <w:sz w:val="32"/>
          <w:szCs w:val="32"/>
        </w:rPr>
      </w:pPr>
      <w:r>
        <w:rPr>
          <w:rFonts w:hint="eastAsia" w:ascii="仿宋" w:hAnsi="仿宋" w:eastAsia="仿宋" w:cs="仿宋"/>
          <w:b/>
          <w:bCs/>
          <w:i w:val="0"/>
          <w:iCs w:val="0"/>
          <w:caps w:val="0"/>
          <w:color w:val="auto"/>
          <w:spacing w:val="0"/>
          <w:sz w:val="32"/>
          <w:szCs w:val="32"/>
          <w:shd w:val="clear" w:fill="FFFFFF"/>
          <w:lang w:val="en-US" w:eastAsia="zh-CN"/>
        </w:rPr>
        <w:t>8</w:t>
      </w:r>
      <w:r>
        <w:rPr>
          <w:rFonts w:hint="eastAsia" w:ascii="仿宋" w:hAnsi="仿宋" w:eastAsia="仿宋" w:cs="仿宋"/>
          <w:b/>
          <w:bCs/>
          <w:i w:val="0"/>
          <w:iCs w:val="0"/>
          <w:caps w:val="0"/>
          <w:color w:val="auto"/>
          <w:spacing w:val="0"/>
          <w:sz w:val="32"/>
          <w:szCs w:val="32"/>
          <w:shd w:val="clear" w:fill="FFFFFF"/>
        </w:rPr>
        <w:t>.住房保障（类）住房改革支出（款）住房公积金（项）</w:t>
      </w:r>
      <w:r>
        <w:rPr>
          <w:rFonts w:hint="eastAsia" w:ascii="仿宋" w:hAnsi="仿宋" w:eastAsia="仿宋"/>
          <w:sz w:val="32"/>
          <w:szCs w:val="32"/>
          <w:lang w:val="en-US" w:eastAsia="zh-CN"/>
        </w:rPr>
        <w:t>预算</w:t>
      </w:r>
      <w:r>
        <w:rPr>
          <w:rFonts w:hint="eastAsia" w:ascii="仿宋" w:hAnsi="仿宋" w:eastAsia="仿宋"/>
          <w:sz w:val="32"/>
          <w:szCs w:val="32"/>
        </w:rPr>
        <w:t>数为</w:t>
      </w:r>
      <w:r>
        <w:rPr>
          <w:rFonts w:hint="eastAsia" w:ascii="仿宋" w:hAnsi="仿宋" w:eastAsia="仿宋"/>
          <w:sz w:val="32"/>
          <w:szCs w:val="32"/>
          <w:u w:val="single"/>
          <w:lang w:val="en-US" w:eastAsia="zh-CN"/>
        </w:rPr>
        <w:t>54.04</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val="en-US" w:eastAsia="zh-CN"/>
        </w:rPr>
        <w:t>增加</w:t>
      </w:r>
      <w:r>
        <w:rPr>
          <w:rFonts w:hint="eastAsia" w:ascii="仿宋" w:hAnsi="仿宋" w:eastAsia="仿宋"/>
          <w:sz w:val="32"/>
          <w:szCs w:val="32"/>
          <w:u w:val="single"/>
          <w:lang w:val="en-US" w:eastAsia="zh-CN"/>
        </w:rPr>
        <w:t>6.8</w:t>
      </w:r>
      <w:r>
        <w:rPr>
          <w:rFonts w:hint="eastAsia" w:ascii="仿宋" w:hAnsi="仿宋" w:eastAsia="仿宋"/>
          <w:sz w:val="32"/>
          <w:szCs w:val="32"/>
        </w:rPr>
        <w:t>万元，</w:t>
      </w:r>
      <w:r>
        <w:rPr>
          <w:rFonts w:hint="eastAsia" w:ascii="仿宋" w:hAnsi="仿宋" w:eastAsia="仿宋"/>
          <w:sz w:val="32"/>
          <w:szCs w:val="32"/>
          <w:lang w:val="en-US" w:eastAsia="zh-CN"/>
        </w:rPr>
        <w:t>增加13</w:t>
      </w:r>
      <w:r>
        <w:rPr>
          <w:rFonts w:hint="eastAsia" w:ascii="仿宋" w:hAnsi="仿宋" w:eastAsia="仿宋"/>
          <w:sz w:val="32"/>
          <w:szCs w:val="32"/>
        </w:rPr>
        <w:t>%。主要是</w:t>
      </w:r>
      <w:r>
        <w:rPr>
          <w:rFonts w:hint="eastAsia" w:ascii="仿宋" w:hAnsi="仿宋" w:eastAsia="仿宋"/>
          <w:sz w:val="32"/>
          <w:szCs w:val="32"/>
          <w:lang w:val="en-US" w:eastAsia="zh-CN"/>
        </w:rPr>
        <w:t>2024年7月住房公积金基数调整</w:t>
      </w:r>
      <w:r>
        <w:rPr>
          <w:rFonts w:hint="eastAsia" w:ascii="仿宋" w:hAnsi="仿宋" w:eastAsia="仿宋"/>
          <w:sz w:val="32"/>
          <w:szCs w:val="32"/>
        </w:rPr>
        <w:t>。</w:t>
      </w:r>
    </w:p>
    <w:p w14:paraId="7C343F80">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六、一般公共预算基本支出总体情况</w:t>
      </w:r>
    </w:p>
    <w:p w14:paraId="712C034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年一般公共预算基本支出</w:t>
      </w:r>
      <w:r>
        <w:rPr>
          <w:rFonts w:hint="eastAsia" w:ascii="仿宋" w:hAnsi="仿宋" w:eastAsia="仿宋"/>
          <w:sz w:val="32"/>
          <w:szCs w:val="32"/>
          <w:u w:val="single"/>
          <w:lang w:val="en-US" w:eastAsia="zh-CN"/>
        </w:rPr>
        <w:t>715.62</w:t>
      </w:r>
      <w:r>
        <w:rPr>
          <w:rFonts w:hint="eastAsia" w:ascii="仿宋" w:hAnsi="仿宋" w:eastAsia="仿宋"/>
          <w:sz w:val="32"/>
          <w:szCs w:val="32"/>
        </w:rPr>
        <w:t>万元，其中：</w:t>
      </w:r>
    </w:p>
    <w:p w14:paraId="0426954F">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lang w:val="en-US" w:eastAsia="zh-CN"/>
        </w:rPr>
        <w:t>656.19</w:t>
      </w:r>
      <w:r>
        <w:rPr>
          <w:rFonts w:hint="eastAsia" w:ascii="仿宋" w:hAnsi="仿宋" w:eastAsia="仿宋"/>
          <w:sz w:val="32"/>
          <w:szCs w:val="32"/>
        </w:rPr>
        <w:t>万元，主要包括：</w:t>
      </w:r>
      <w:r>
        <w:rPr>
          <w:rFonts w:ascii="仿宋" w:hAnsi="仿宋" w:eastAsia="仿宋"/>
          <w:sz w:val="32"/>
          <w:szCs w:val="32"/>
        </w:rPr>
        <w:t>工资</w:t>
      </w:r>
      <w:r>
        <w:rPr>
          <w:rFonts w:hint="eastAsia" w:ascii="仿宋" w:hAnsi="仿宋" w:eastAsia="仿宋"/>
          <w:sz w:val="32"/>
          <w:szCs w:val="32"/>
          <w:lang w:val="en-US" w:eastAsia="zh-CN"/>
        </w:rPr>
        <w:t>福利</w:t>
      </w:r>
      <w:r>
        <w:rPr>
          <w:rFonts w:ascii="仿宋" w:hAnsi="仿宋" w:eastAsia="仿宋"/>
          <w:sz w:val="32"/>
          <w:szCs w:val="32"/>
        </w:rPr>
        <w:t>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lang w:eastAsia="zh-CN"/>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p>
    <w:p w14:paraId="6587FE5A">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lang w:val="en-US" w:eastAsia="zh-CN"/>
        </w:rPr>
        <w:t>59.43</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p>
    <w:p w14:paraId="5C7AEB04">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七、一般公共预算“三公”经费预算总体情况</w:t>
      </w:r>
    </w:p>
    <w:p w14:paraId="5C255DA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年“三公”经费预算数为</w:t>
      </w:r>
      <w:r>
        <w:rPr>
          <w:rFonts w:hint="eastAsia" w:ascii="仿宋" w:hAnsi="仿宋" w:eastAsia="仿宋"/>
          <w:sz w:val="32"/>
          <w:szCs w:val="32"/>
          <w:u w:val="single"/>
          <w:lang w:val="en-US" w:eastAsia="zh-CN"/>
        </w:rPr>
        <w:t>22.20</w:t>
      </w:r>
      <w:r>
        <w:rPr>
          <w:rFonts w:hint="eastAsia" w:ascii="仿宋" w:hAnsi="仿宋" w:eastAsia="仿宋"/>
          <w:sz w:val="32"/>
          <w:szCs w:val="32"/>
        </w:rPr>
        <w:t>万元，其中：</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lang w:val="en-US" w:eastAsia="zh-CN"/>
        </w:rPr>
        <w:t>20.20</w:t>
      </w:r>
      <w:r>
        <w:rPr>
          <w:rFonts w:hint="eastAsia" w:ascii="仿宋" w:hAnsi="仿宋" w:eastAsia="仿宋"/>
          <w:sz w:val="32"/>
          <w:szCs w:val="32"/>
        </w:rPr>
        <w:t>万元，公务接待费</w:t>
      </w:r>
      <w:r>
        <w:rPr>
          <w:rFonts w:hint="eastAsia" w:ascii="仿宋" w:hAnsi="仿宋" w:eastAsia="仿宋"/>
          <w:sz w:val="32"/>
          <w:szCs w:val="32"/>
          <w:u w:val="single"/>
          <w:lang w:val="en-US" w:eastAsia="zh-CN"/>
        </w:rPr>
        <w:t>2</w:t>
      </w:r>
      <w:r>
        <w:rPr>
          <w:rFonts w:hint="eastAsia" w:ascii="仿宋" w:hAnsi="仿宋" w:eastAsia="仿宋"/>
          <w:sz w:val="32"/>
          <w:szCs w:val="32"/>
        </w:rPr>
        <w:t>万元。“三公”经费预算比202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增加</w:t>
      </w:r>
      <w:r>
        <w:rPr>
          <w:rFonts w:hint="eastAsia" w:ascii="仿宋" w:hAnsi="仿宋" w:eastAsia="仿宋"/>
          <w:sz w:val="32"/>
          <w:szCs w:val="32"/>
          <w:u w:val="single"/>
          <w:lang w:val="en-US" w:eastAsia="zh-CN"/>
        </w:rPr>
        <w:t>1.7</w:t>
      </w:r>
      <w:r>
        <w:rPr>
          <w:rFonts w:hint="eastAsia" w:ascii="仿宋" w:hAnsi="仿宋" w:eastAsia="仿宋"/>
          <w:sz w:val="32"/>
          <w:szCs w:val="32"/>
        </w:rPr>
        <w:t>万元，</w:t>
      </w:r>
      <w:r>
        <w:rPr>
          <w:rFonts w:hint="eastAsia" w:ascii="仿宋" w:hAnsi="仿宋" w:eastAsia="仿宋"/>
          <w:sz w:val="32"/>
          <w:szCs w:val="32"/>
          <w:lang w:val="en-US" w:eastAsia="zh-CN"/>
        </w:rPr>
        <w:t>上升</w:t>
      </w:r>
      <w:r>
        <w:rPr>
          <w:rFonts w:hint="eastAsia" w:ascii="仿宋" w:hAnsi="仿宋" w:eastAsia="仿宋"/>
          <w:sz w:val="32"/>
          <w:szCs w:val="32"/>
          <w:u w:val="single"/>
          <w:lang w:val="en-US" w:eastAsia="zh-CN"/>
        </w:rPr>
        <w:t>8</w:t>
      </w:r>
      <w:r>
        <w:rPr>
          <w:rFonts w:hint="eastAsia" w:ascii="仿宋" w:hAnsi="仿宋" w:eastAsia="仿宋"/>
          <w:sz w:val="32"/>
          <w:szCs w:val="32"/>
        </w:rPr>
        <w:t>%，主要原因是</w:t>
      </w:r>
      <w:r>
        <w:rPr>
          <w:rFonts w:hint="eastAsia" w:ascii="仿宋" w:hAnsi="仿宋" w:eastAsia="仿宋"/>
          <w:sz w:val="32"/>
          <w:szCs w:val="32"/>
          <w:u w:val="single"/>
          <w:lang w:val="en-US" w:eastAsia="zh-CN"/>
        </w:rPr>
        <w:t>2024年我县受理问题线索数量增加，办案人员出差、下乡次数较上年增加，本年预算根据上年实际情况酌情增加经费</w:t>
      </w:r>
      <w:r>
        <w:rPr>
          <w:rFonts w:hint="eastAsia" w:ascii="仿宋" w:hAnsi="仿宋" w:eastAsia="仿宋"/>
          <w:sz w:val="32"/>
          <w:szCs w:val="32"/>
          <w:u w:val="single"/>
        </w:rPr>
        <w:t>。</w:t>
      </w:r>
    </w:p>
    <w:p w14:paraId="7AEFC507">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rPr>
      </w:pPr>
      <w:r>
        <w:rPr>
          <w:rFonts w:hint="eastAsia" w:ascii="黑体" w:hAnsi="黑体" w:eastAsia="黑体"/>
          <w:sz w:val="32"/>
          <w:szCs w:val="32"/>
        </w:rPr>
        <w:t>八、政府性基金预算支出总体情况</w:t>
      </w:r>
    </w:p>
    <w:p w14:paraId="57D6D85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我单位202</w:t>
      </w:r>
      <w:r>
        <w:rPr>
          <w:rFonts w:hint="eastAsia" w:ascii="仿宋" w:hAnsi="仿宋" w:eastAsia="仿宋"/>
          <w:sz w:val="32"/>
          <w:szCs w:val="32"/>
          <w:lang w:val="en-US" w:eastAsia="zh-CN"/>
        </w:rPr>
        <w:t>5</w:t>
      </w:r>
      <w:r>
        <w:rPr>
          <w:rFonts w:hint="eastAsia" w:ascii="仿宋" w:hAnsi="仿宋" w:eastAsia="仿宋"/>
          <w:sz w:val="32"/>
          <w:szCs w:val="32"/>
        </w:rPr>
        <w:t>年度没有政府性基金安排的支出。</w:t>
      </w:r>
    </w:p>
    <w:p w14:paraId="39C4C01C">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2D74A626">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我单位202</w:t>
      </w:r>
      <w:r>
        <w:rPr>
          <w:rFonts w:hint="eastAsia" w:ascii="仿宋" w:hAnsi="仿宋" w:eastAsia="仿宋"/>
          <w:sz w:val="32"/>
          <w:szCs w:val="32"/>
          <w:lang w:val="en-US" w:eastAsia="zh-CN"/>
        </w:rPr>
        <w:t>5</w:t>
      </w:r>
      <w:r>
        <w:rPr>
          <w:rFonts w:hint="eastAsia" w:ascii="仿宋" w:hAnsi="仿宋" w:eastAsia="仿宋"/>
          <w:sz w:val="32"/>
          <w:szCs w:val="32"/>
        </w:rPr>
        <w:t>年度没有政府性基金</w:t>
      </w:r>
      <w:r>
        <w:rPr>
          <w:rFonts w:hint="eastAsia" w:ascii="仿宋" w:hAnsi="仿宋" w:eastAsia="仿宋"/>
          <w:sz w:val="32"/>
          <w:szCs w:val="32"/>
          <w:lang w:eastAsia="zh-CN"/>
        </w:rPr>
        <w:t>“三公”经费</w:t>
      </w:r>
      <w:r>
        <w:rPr>
          <w:rFonts w:hint="eastAsia" w:ascii="仿宋" w:hAnsi="仿宋" w:eastAsia="仿宋"/>
          <w:sz w:val="32"/>
          <w:szCs w:val="32"/>
        </w:rPr>
        <w:t>安排的支出。</w:t>
      </w:r>
    </w:p>
    <w:p w14:paraId="06F4397F">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546867BD">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一</w:t>
      </w:r>
      <w:r>
        <w:rPr>
          <w:rFonts w:hint="eastAsia" w:ascii="楷体" w:hAnsi="楷体" w:eastAsia="楷体"/>
          <w:sz w:val="32"/>
          <w:szCs w:val="32"/>
        </w:rPr>
        <w:t>）政府采购情况说明。</w:t>
      </w:r>
    </w:p>
    <w:p w14:paraId="1A7FB74F">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本年</w:t>
      </w:r>
      <w:r>
        <w:rPr>
          <w:rFonts w:hint="eastAsia" w:ascii="仿宋" w:hAnsi="仿宋" w:eastAsia="仿宋"/>
          <w:sz w:val="32"/>
          <w:szCs w:val="32"/>
        </w:rPr>
        <w:t>度没有政府</w:t>
      </w:r>
      <w:r>
        <w:rPr>
          <w:rFonts w:hint="eastAsia" w:ascii="仿宋" w:hAnsi="仿宋" w:eastAsia="仿宋"/>
          <w:sz w:val="32"/>
          <w:szCs w:val="32"/>
          <w:lang w:val="en-US" w:eastAsia="zh-CN"/>
        </w:rPr>
        <w:t>采购</w:t>
      </w:r>
      <w:r>
        <w:rPr>
          <w:rFonts w:hint="eastAsia" w:ascii="仿宋" w:hAnsi="仿宋" w:eastAsia="仿宋"/>
          <w:sz w:val="32"/>
          <w:szCs w:val="32"/>
        </w:rPr>
        <w:t>安排的支出。</w:t>
      </w:r>
    </w:p>
    <w:p w14:paraId="08DCF0A2">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）国有资产占有使用情况说明。</w:t>
      </w:r>
    </w:p>
    <w:p w14:paraId="363B6D31">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目前委机关</w:t>
      </w:r>
      <w:r>
        <w:rPr>
          <w:rFonts w:hint="eastAsia" w:ascii="仿宋" w:hAnsi="仿宋" w:eastAsia="仿宋"/>
          <w:sz w:val="32"/>
          <w:szCs w:val="32"/>
        </w:rPr>
        <w:t>共有车辆</w:t>
      </w:r>
      <w:r>
        <w:rPr>
          <w:rFonts w:hint="eastAsia" w:ascii="仿宋_GB2312" w:eastAsia="仿宋_GB2312" w:cs="仿宋_GB2312" w:hAnsiTheme="minorHAnsi"/>
          <w:kern w:val="0"/>
          <w:sz w:val="32"/>
          <w:szCs w:val="32"/>
          <w:u w:val="single"/>
          <w:lang w:val="en-US" w:eastAsia="zh-CN"/>
        </w:rPr>
        <w:t>2</w:t>
      </w:r>
      <w:r>
        <w:rPr>
          <w:rFonts w:hint="eastAsia" w:ascii="仿宋" w:hAnsi="仿宋" w:eastAsia="仿宋"/>
          <w:sz w:val="32"/>
          <w:szCs w:val="32"/>
        </w:rPr>
        <w:t>辆，</w:t>
      </w:r>
      <w:r>
        <w:rPr>
          <w:rFonts w:hint="eastAsia" w:ascii="仿宋" w:hAnsi="仿宋" w:eastAsia="仿宋"/>
          <w:sz w:val="32"/>
          <w:szCs w:val="32"/>
          <w:lang w:val="en-US" w:eastAsia="zh-CN"/>
        </w:rPr>
        <w:t>均为一般公务</w:t>
      </w:r>
      <w:r>
        <w:rPr>
          <w:rFonts w:hint="eastAsia" w:ascii="仿宋" w:hAnsi="仿宋" w:eastAsia="仿宋"/>
          <w:sz w:val="32"/>
          <w:szCs w:val="32"/>
        </w:rPr>
        <w:t>用车。</w:t>
      </w:r>
    </w:p>
    <w:p w14:paraId="2408935E">
      <w:pPr>
        <w:keepNext w:val="0"/>
        <w:keepLines w:val="0"/>
        <w:pageBreakBefore w:val="0"/>
        <w:widowControl w:val="0"/>
        <w:kinsoku/>
        <w:wordWrap/>
        <w:overflowPunct/>
        <w:topLinePunct w:val="0"/>
        <w:bidi w:val="0"/>
        <w:snapToGrid/>
        <w:spacing w:line="578" w:lineRule="exact"/>
        <w:ind w:firstLine="645"/>
        <w:textAlignment w:val="auto"/>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）政府债务情况。</w:t>
      </w:r>
    </w:p>
    <w:p w14:paraId="0BB9036E">
      <w:pPr>
        <w:keepNext w:val="0"/>
        <w:keepLines w:val="0"/>
        <w:pageBreakBefore w:val="0"/>
        <w:widowControl w:val="0"/>
        <w:numPr>
          <w:ilvl w:val="0"/>
          <w:numId w:val="0"/>
        </w:numPr>
        <w:kinsoku/>
        <w:wordWrap/>
        <w:overflowPunct/>
        <w:topLinePunct w:val="0"/>
        <w:bidi w:val="0"/>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cs="仿宋"/>
          <w:i w:val="0"/>
          <w:iCs w:val="0"/>
          <w:caps w:val="0"/>
          <w:color w:val="auto"/>
          <w:spacing w:val="0"/>
          <w:sz w:val="32"/>
          <w:szCs w:val="32"/>
          <w:shd w:val="clear" w:fill="FFFFFF"/>
          <w:lang w:val="en-US" w:eastAsia="zh-CN"/>
        </w:rPr>
        <w:t>县纪委监委截止目前没有待偿还的债务、待回购股权投资和应付工程物资款。</w:t>
      </w:r>
    </w:p>
    <w:p w14:paraId="66E5826A">
      <w:pPr>
        <w:pStyle w:val="12"/>
        <w:ind w:left="0" w:leftChars="0" w:firstLine="0" w:firstLineChars="0"/>
        <w:rPr>
          <w:rFonts w:hint="eastAsia" w:ascii="方正小标宋简体" w:hAnsi="仿宋" w:eastAsia="方正小标宋简体"/>
          <w:sz w:val="32"/>
          <w:szCs w:val="32"/>
        </w:rPr>
      </w:pPr>
    </w:p>
    <w:p w14:paraId="0911591D">
      <w:pPr>
        <w:rPr>
          <w:rFonts w:hint="eastAsia" w:ascii="方正小标宋简体" w:hAnsi="仿宋" w:eastAsia="方正小标宋简体"/>
          <w:sz w:val="32"/>
          <w:szCs w:val="32"/>
        </w:rPr>
      </w:pPr>
    </w:p>
    <w:p w14:paraId="0092ABAA">
      <w:pPr>
        <w:pStyle w:val="12"/>
        <w:ind w:left="0" w:leftChars="0" w:firstLine="0" w:firstLineChars="0"/>
        <w:rPr>
          <w:rFonts w:hint="eastAsia"/>
        </w:rPr>
      </w:pPr>
    </w:p>
    <w:p w14:paraId="6599F5CC">
      <w:pPr>
        <w:jc w:val="center"/>
        <w:rPr>
          <w:rFonts w:hint="eastAsia" w:ascii="方正小标宋简体" w:hAnsi="仿宋" w:eastAsia="方正小标宋简体"/>
          <w:sz w:val="32"/>
          <w:szCs w:val="32"/>
        </w:rPr>
      </w:pPr>
    </w:p>
    <w:p w14:paraId="049DFCD3">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0C5218B8">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1DC432BC">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p>
    <w:p w14:paraId="73DC24F6">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23778D7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7550E1F3">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68A163C3">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510B031">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5D3B02E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414D0934">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448F4C18">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7C7DCF3A">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1938320A">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7686810B">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9147">
    <w:pPr>
      <w:pStyle w:val="4"/>
      <w:framePr w:wrap="around" w:vAnchor="text" w:hAnchor="margin" w:xAlign="center" w:y="1"/>
      <w:rPr>
        <w:rStyle w:val="11"/>
        <w:rFonts w:ascii="宋体" w:hAnsi="宋体" w:eastAsia="宋体"/>
        <w:sz w:val="24"/>
        <w:szCs w:val="24"/>
      </w:rPr>
    </w:pPr>
    <w:r>
      <w:rPr>
        <w:rStyle w:val="11"/>
        <w:rFonts w:ascii="宋体" w:hAnsi="宋体" w:eastAsia="宋体"/>
        <w:sz w:val="24"/>
        <w:szCs w:val="24"/>
      </w:rPr>
      <w:fldChar w:fldCharType="begin"/>
    </w:r>
    <w:r>
      <w:rPr>
        <w:rStyle w:val="11"/>
        <w:rFonts w:ascii="宋体" w:hAnsi="宋体" w:eastAsia="宋体"/>
        <w:sz w:val="24"/>
        <w:szCs w:val="24"/>
      </w:rPr>
      <w:instrText xml:space="preserve">PAGE  </w:instrText>
    </w:r>
    <w:r>
      <w:rPr>
        <w:rStyle w:val="11"/>
        <w:rFonts w:ascii="宋体" w:hAnsi="宋体" w:eastAsia="宋体"/>
        <w:sz w:val="24"/>
        <w:szCs w:val="24"/>
      </w:rPr>
      <w:fldChar w:fldCharType="separate"/>
    </w:r>
    <w:r>
      <w:rPr>
        <w:rStyle w:val="11"/>
        <w:rFonts w:ascii="宋体" w:hAnsi="宋体" w:eastAsia="宋体"/>
        <w:sz w:val="24"/>
        <w:szCs w:val="24"/>
      </w:rPr>
      <w:t>- 3 -</w:t>
    </w:r>
    <w:r>
      <w:rPr>
        <w:rStyle w:val="11"/>
        <w:rFonts w:ascii="宋体" w:hAnsi="宋体" w:eastAsia="宋体"/>
        <w:sz w:val="24"/>
        <w:szCs w:val="24"/>
      </w:rPr>
      <w:fldChar w:fldCharType="end"/>
    </w:r>
  </w:p>
  <w:p w14:paraId="7F89526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085DF">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BB0B10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05A0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57D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5933312"/>
    <w:rsid w:val="0C9C3BFF"/>
    <w:rsid w:val="0CCF0D65"/>
    <w:rsid w:val="0FCD0149"/>
    <w:rsid w:val="135770D7"/>
    <w:rsid w:val="1B06615E"/>
    <w:rsid w:val="1CB56F83"/>
    <w:rsid w:val="35544345"/>
    <w:rsid w:val="3DD05E38"/>
    <w:rsid w:val="443F42AF"/>
    <w:rsid w:val="4C2F5C40"/>
    <w:rsid w:val="4CFB7D9D"/>
    <w:rsid w:val="4D9724CF"/>
    <w:rsid w:val="596E5C70"/>
    <w:rsid w:val="59ED3801"/>
    <w:rsid w:val="669E58E2"/>
    <w:rsid w:val="77256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ind w:firstLine="540"/>
    </w:pPr>
    <w:rPr>
      <w:sz w:val="30"/>
      <w:szCs w:val="20"/>
    </w:rPr>
  </w:style>
  <w:style w:type="paragraph" w:styleId="4">
    <w:name w:val="footer"/>
    <w:basedOn w:val="1"/>
    <w:next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toc 3"/>
    <w:basedOn w:val="1"/>
    <w:next w:val="1"/>
    <w:qFormat/>
    <w:uiPriority w:val="0"/>
    <w:pPr>
      <w:ind w:left="840" w:leftChars="400"/>
    </w:pPr>
  </w:style>
  <w:style w:type="paragraph" w:styleId="6">
    <w:name w:val="Balloon Text"/>
    <w:basedOn w:val="1"/>
    <w:link w:val="16"/>
    <w:semiHidden/>
    <w:unhideWhenUsed/>
    <w:qFormat/>
    <w:uiPriority w:val="99"/>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正文-公1"/>
    <w:basedOn w:val="13"/>
    <w:next w:val="1"/>
    <w:qFormat/>
    <w:uiPriority w:val="0"/>
    <w:pPr>
      <w:ind w:firstLine="20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Times New Roman" w:hAnsi="Times New Roman" w:eastAsia="宋体" w:cs="Times New Roman"/>
      <w:kern w:val="2"/>
      <w:sz w:val="21"/>
      <w:lang w:val="en-US" w:eastAsia="zh-CN"/>
    </w:rPr>
  </w:style>
  <w:style w:type="character" w:customStyle="1" w:styleId="14">
    <w:name w:val="页眉 字符"/>
    <w:basedOn w:val="10"/>
    <w:link w:val="7"/>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批注框文本 字符"/>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3661</Words>
  <Characters>3922</Characters>
  <Lines>33</Lines>
  <Paragraphs>9</Paragraphs>
  <TotalTime>0</TotalTime>
  <ScaleCrop>false</ScaleCrop>
  <LinksUpToDate>false</LinksUpToDate>
  <CharactersWithSpaces>3933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2025-01-26T04:57:00Z</cp:lastPrinted>
  <dcterms:modified xsi:type="dcterms:W3CDTF">2025-01-27T04:34:00Z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eyJoZGlkIjoiMzdkY2M2ODY5YWM1MjdmYTVhODA0Y2FlMGU4ZGVhM2IiLCJ1c2VySWQiOiI0NjkzMzExNTEifQ==</vt:lpwstr>
  </property>
  <property fmtid="{D5CDD505-2E9C-101B-9397-08002B2CF9AE}" pid="4" name="ICV">
    <vt:lpwstr>76D7BA20ED504C7394B50857B4917DD5_13</vt:lpwstr>
  </property>
</Properties>
</file>