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C823F">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BD361FD">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76CDA76">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869B458">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背崩乡卫生院</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年度部门预算</w:t>
      </w:r>
    </w:p>
    <w:p w14:paraId="23F39F3B">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EF9B1C8">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D594C6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F9ADB1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1FA42B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14590E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8537D0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0191BC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AC1F2F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613178E">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ADF5092">
      <w:pPr>
        <w:keepNext w:val="0"/>
        <w:keepLines w:val="0"/>
        <w:pageBreakBefore w:val="0"/>
        <w:widowControl w:val="0"/>
        <w:kinsoku/>
        <w:wordWrap/>
        <w:overflowPunct/>
        <w:topLinePunct w:val="0"/>
        <w:bidi w:val="0"/>
        <w:snapToGrid/>
        <w:spacing w:line="578" w:lineRule="exact"/>
        <w:jc w:val="center"/>
        <w:textAlignment w:val="auto"/>
        <w:rPr>
          <w:rFonts w:ascii="仿宋" w:hAnsi="仿宋" w:eastAsia="仿宋"/>
          <w:sz w:val="32"/>
          <w:szCs w:val="32"/>
        </w:rPr>
      </w:pPr>
    </w:p>
    <w:p w14:paraId="76F7EF0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76C0AE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2D238A1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64FF0D4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25AF179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5AF9342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9D89DE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5D6B077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76B67CD7">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1B6B97D">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背崩乡卫生院</w:t>
      </w:r>
      <w:r>
        <w:rPr>
          <w:rFonts w:hint="eastAsia" w:ascii="方正小标宋简体" w:hAnsi="仿宋" w:eastAsia="方正小标宋简体"/>
          <w:sz w:val="32"/>
          <w:szCs w:val="32"/>
        </w:rPr>
        <w:t>概况</w:t>
      </w:r>
    </w:p>
    <w:p w14:paraId="42104B03">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4EB8F97E">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背崩乡卫生院</w:t>
      </w:r>
      <w:r>
        <w:rPr>
          <w:rFonts w:hint="eastAsia" w:ascii="黑体" w:hAnsi="黑体" w:eastAsia="黑体"/>
          <w:sz w:val="32"/>
          <w:szCs w:val="32"/>
        </w:rPr>
        <w:t>机构设置</w:t>
      </w:r>
      <w:r>
        <w:rPr>
          <w:rFonts w:ascii="黑体" w:hAnsi="黑体" w:eastAsia="黑体"/>
          <w:sz w:val="32"/>
          <w:szCs w:val="32"/>
        </w:rPr>
        <w:t>情况</w:t>
      </w:r>
    </w:p>
    <w:p w14:paraId="7B02CE91">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背崩乡卫生院</w:t>
      </w:r>
      <w:r>
        <w:rPr>
          <w:rFonts w:hint="eastAsia" w:ascii="方正小标宋简体" w:hAnsi="仿宋" w:eastAsia="方正小标宋简体"/>
          <w:sz w:val="32"/>
          <w:szCs w:val="32"/>
        </w:rPr>
        <w:t>预算明细表</w:t>
      </w:r>
    </w:p>
    <w:p w14:paraId="1C862A27">
      <w:pPr>
        <w:keepNext w:val="0"/>
        <w:keepLines w:val="0"/>
        <w:pageBreakBefore w:val="0"/>
        <w:widowControl w:val="0"/>
        <w:kinsoku/>
        <w:wordWrap/>
        <w:overflowPunct/>
        <w:topLinePunct w:val="0"/>
        <w:bidi w:val="0"/>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背崩乡卫生院</w:t>
      </w:r>
      <w:r>
        <w:rPr>
          <w:rFonts w:hint="eastAsia" w:ascii="方正小标宋简体" w:hAnsi="仿宋" w:eastAsia="方正小标宋简体"/>
          <w:sz w:val="32"/>
          <w:szCs w:val="32"/>
        </w:rPr>
        <w:t>预算数据分析</w:t>
      </w:r>
    </w:p>
    <w:p w14:paraId="0A3A8A31">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背崩乡卫生院</w:t>
      </w:r>
      <w:r>
        <w:rPr>
          <w:rFonts w:hint="eastAsia" w:ascii="黑体" w:hAnsi="黑体" w:eastAsia="黑体"/>
          <w:sz w:val="32"/>
          <w:szCs w:val="32"/>
        </w:rPr>
        <w:t>收支总体情况</w:t>
      </w:r>
    </w:p>
    <w:p w14:paraId="4BFBCF9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背崩乡卫生院</w:t>
      </w:r>
      <w:r>
        <w:rPr>
          <w:rFonts w:hint="eastAsia" w:ascii="黑体" w:hAnsi="黑体" w:eastAsia="黑体"/>
          <w:sz w:val="32"/>
          <w:szCs w:val="32"/>
        </w:rPr>
        <w:t>收入总体情况</w:t>
      </w:r>
    </w:p>
    <w:p w14:paraId="5FCD6631">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背崩乡卫生院</w:t>
      </w:r>
      <w:r>
        <w:rPr>
          <w:rFonts w:hint="eastAsia" w:ascii="黑体" w:hAnsi="黑体" w:eastAsia="黑体"/>
          <w:sz w:val="32"/>
          <w:szCs w:val="32"/>
        </w:rPr>
        <w:t>支出总体情况</w:t>
      </w:r>
    </w:p>
    <w:p w14:paraId="7E0DDF0D">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0112A5FE">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5C3A8151">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4220840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024BDBFF">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461C3884">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00C9337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313B5BC0">
      <w:pPr>
        <w:keepNext w:val="0"/>
        <w:keepLines w:val="0"/>
        <w:pageBreakBefore w:val="0"/>
        <w:widowControl w:val="0"/>
        <w:kinsoku/>
        <w:wordWrap/>
        <w:overflowPunct/>
        <w:topLinePunct w:val="0"/>
        <w:bidi w:val="0"/>
        <w:snapToGrid/>
        <w:spacing w:line="578" w:lineRule="exact"/>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76FF23C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3B055E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024B52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CBAE4C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D27901B">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6208D981">
      <w:pPr>
        <w:keepNext w:val="0"/>
        <w:keepLines w:val="0"/>
        <w:pageBreakBefore w:val="0"/>
        <w:widowControl w:val="0"/>
        <w:kinsoku/>
        <w:wordWrap/>
        <w:overflowPunct/>
        <w:topLinePunct w:val="0"/>
        <w:bidi w:val="0"/>
        <w:snapToGrid/>
        <w:spacing w:line="578" w:lineRule="exact"/>
        <w:jc w:val="both"/>
        <w:textAlignment w:val="auto"/>
        <w:rPr>
          <w:rFonts w:ascii="方正小标宋简体" w:hAnsi="仿宋" w:eastAsia="方正小标宋简体"/>
          <w:sz w:val="32"/>
          <w:szCs w:val="32"/>
        </w:rPr>
      </w:pPr>
    </w:p>
    <w:p w14:paraId="22F95761">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背崩乡卫生院</w:t>
      </w:r>
      <w:r>
        <w:rPr>
          <w:rFonts w:hint="eastAsia" w:ascii="方正小标宋简体" w:hAnsi="仿宋" w:eastAsia="方正小标宋简体"/>
          <w:sz w:val="32"/>
          <w:szCs w:val="32"/>
        </w:rPr>
        <w:t>概况</w:t>
      </w:r>
    </w:p>
    <w:p w14:paraId="35B441C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35ADCC7">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4CBB19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乡（镇）卫生院主要职责有：</w:t>
      </w:r>
    </w:p>
    <w:p w14:paraId="399FA17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负责基本医疗、保健和优生优育技术服务等工作；负责疾病预防控制工作，执行儿童计划免疫；执行农村医疗保险政策，做好政策宣传、监督及服务工作。</w:t>
      </w:r>
    </w:p>
    <w:p w14:paraId="071B46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背崩乡卫生院</w:t>
      </w:r>
      <w:r>
        <w:rPr>
          <w:rFonts w:hint="eastAsia" w:ascii="黑体" w:hAnsi="黑体" w:eastAsia="黑体"/>
          <w:sz w:val="32"/>
          <w:szCs w:val="32"/>
        </w:rPr>
        <w:t>机构设置</w:t>
      </w:r>
      <w:r>
        <w:rPr>
          <w:rFonts w:ascii="黑体" w:hAnsi="黑体" w:eastAsia="黑体"/>
          <w:sz w:val="32"/>
          <w:szCs w:val="32"/>
        </w:rPr>
        <w:t>情况</w:t>
      </w:r>
    </w:p>
    <w:p w14:paraId="7878A2E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年度部门</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编制范围的单位共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背崩乡卫生院。</w:t>
      </w:r>
    </w:p>
    <w:p w14:paraId="71A1DF5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78615D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C135E8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23A49E5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5739C8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C95D3F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3665917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322461F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65D889F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397A73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1EE6656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6F37BB2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val="en-US" w:eastAsia="zh-CN"/>
        </w:rPr>
        <w:t>背崩乡卫生院</w:t>
      </w:r>
      <w:r>
        <w:rPr>
          <w:rFonts w:hint="eastAsia" w:ascii="方正小标宋简体" w:hAnsi="仿宋" w:eastAsia="方正小标宋简体"/>
          <w:sz w:val="32"/>
          <w:szCs w:val="32"/>
        </w:rPr>
        <w:t>预算明细表</w:t>
      </w:r>
    </w:p>
    <w:p w14:paraId="2B10A89F">
      <w:pPr>
        <w:keepNext w:val="0"/>
        <w:keepLines w:val="0"/>
        <w:pageBreakBefore w:val="0"/>
        <w:widowControl w:val="0"/>
        <w:kinsoku/>
        <w:wordWrap/>
        <w:overflowPunct/>
        <w:topLinePunct w:val="0"/>
        <w:bidi w:val="0"/>
        <w:snapToGrid/>
        <w:spacing w:line="578" w:lineRule="exact"/>
        <w:jc w:val="center"/>
        <w:textAlignment w:val="auto"/>
        <w:rPr>
          <w:rFonts w:hint="eastAsia" w:ascii="黑体" w:hAnsi="黑体" w:eastAsia="黑体"/>
          <w:sz w:val="32"/>
          <w:szCs w:val="32"/>
        </w:rPr>
      </w:pPr>
      <w:r>
        <w:rPr>
          <w:rFonts w:hint="eastAsia" w:ascii="方正小标宋简体" w:hAnsi="仿宋" w:eastAsia="方正小标宋简体"/>
          <w:sz w:val="32"/>
          <w:szCs w:val="32"/>
        </w:rPr>
        <w:t>（表格详见附件）</w:t>
      </w:r>
    </w:p>
    <w:p w14:paraId="36CF757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9116F3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5F99BC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361E23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824284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F861E7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A06492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F60B36F">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4C3886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2736C7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7EB368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C2D8C0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8C1CCA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29A645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3F3BAA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9DDF39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63CA80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8E57E5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C7B87F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1870ABA">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1554F250">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r>
        <w:rPr>
          <w:rFonts w:hint="eastAsia" w:ascii="方正小标宋简体" w:hAnsi="仿宋" w:eastAsia="方正小标宋简体"/>
          <w:sz w:val="32"/>
          <w:szCs w:val="32"/>
          <w:lang w:val="en-US" w:eastAsia="zh-CN"/>
        </w:rPr>
        <w:t>背崩乡卫生院2025年</w:t>
      </w:r>
      <w:r>
        <w:rPr>
          <w:rFonts w:hint="eastAsia" w:ascii="方正小标宋简体" w:hAnsi="仿宋" w:eastAsia="方正小标宋简体"/>
          <w:sz w:val="32"/>
          <w:szCs w:val="32"/>
        </w:rPr>
        <w:t>预算数据分析</w:t>
      </w:r>
    </w:p>
    <w:p w14:paraId="4E205263">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背崩乡卫生院</w:t>
      </w:r>
      <w:r>
        <w:rPr>
          <w:rFonts w:hint="eastAsia" w:ascii="黑体" w:hAnsi="黑体" w:eastAsia="黑体"/>
          <w:sz w:val="32"/>
          <w:szCs w:val="32"/>
        </w:rPr>
        <w:t>收支总体情况</w:t>
      </w:r>
    </w:p>
    <w:p w14:paraId="614BC7FB">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512.87</w:t>
      </w:r>
      <w:r>
        <w:rPr>
          <w:rFonts w:hint="eastAsia" w:ascii="仿宋" w:hAnsi="仿宋" w:eastAsia="仿宋"/>
          <w:sz w:val="32"/>
          <w:szCs w:val="32"/>
        </w:rPr>
        <w:t>万元。收入</w:t>
      </w:r>
      <w:r>
        <w:rPr>
          <w:rFonts w:hint="eastAsia" w:ascii="仿宋" w:hAnsi="仿宋" w:eastAsia="仿宋"/>
          <w:sz w:val="32"/>
          <w:szCs w:val="32"/>
          <w:lang w:eastAsia="zh-CN"/>
        </w:rPr>
        <w:t>包括</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、上年结转结余</w:t>
      </w:r>
      <w:r>
        <w:rPr>
          <w:rFonts w:hint="eastAsia" w:ascii="仿宋" w:hAnsi="仿宋" w:eastAsia="仿宋"/>
          <w:sz w:val="32"/>
          <w:szCs w:val="32"/>
        </w:rPr>
        <w:t>；支出包括：社会保障和就业支出、卫生健康支出、住房保障支出。</w:t>
      </w:r>
    </w:p>
    <w:p w14:paraId="6FDA2EF9">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背崩乡卫生院</w:t>
      </w:r>
      <w:r>
        <w:rPr>
          <w:rFonts w:hint="eastAsia" w:ascii="黑体" w:hAnsi="黑体" w:eastAsia="黑体"/>
          <w:sz w:val="32"/>
          <w:szCs w:val="32"/>
        </w:rPr>
        <w:t>收入总体情况</w:t>
      </w:r>
    </w:p>
    <w:p w14:paraId="1C58719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none"/>
          <w:lang w:val="en-US" w:eastAsia="zh-CN"/>
        </w:rPr>
        <w:t>512.87</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143.28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w:t>
      </w:r>
    </w:p>
    <w:p w14:paraId="7A6C4BFE">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背崩乡卫生院</w:t>
      </w:r>
      <w:r>
        <w:rPr>
          <w:rFonts w:hint="eastAsia" w:ascii="黑体" w:hAnsi="黑体" w:eastAsia="黑体"/>
          <w:sz w:val="32"/>
          <w:szCs w:val="32"/>
        </w:rPr>
        <w:t>支出总体情况</w:t>
      </w:r>
    </w:p>
    <w:p w14:paraId="2654A284">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512.87</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143.28</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。其中：基本支出</w:t>
      </w:r>
      <w:r>
        <w:rPr>
          <w:rFonts w:hint="eastAsia" w:ascii="仿宋" w:hAnsi="仿宋" w:eastAsia="仿宋"/>
          <w:sz w:val="32"/>
          <w:szCs w:val="32"/>
          <w:lang w:val="en-US" w:eastAsia="zh-CN"/>
        </w:rPr>
        <w:t>512.87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796C2CC2">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3B33C343">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512.87</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31.21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。收入</w:t>
      </w:r>
      <w:r>
        <w:rPr>
          <w:rFonts w:hint="eastAsia" w:ascii="仿宋" w:hAnsi="仿宋" w:eastAsia="仿宋"/>
          <w:sz w:val="32"/>
          <w:szCs w:val="32"/>
          <w:lang w:eastAsia="zh-CN"/>
        </w:rPr>
        <w:t>中</w:t>
      </w:r>
      <w:r>
        <w:rPr>
          <w:rFonts w:hint="eastAsia" w:ascii="仿宋" w:hAnsi="仿宋" w:eastAsia="仿宋"/>
          <w:sz w:val="32"/>
          <w:szCs w:val="32"/>
        </w:rPr>
        <w:t>一般公共预算当年拨款收入</w:t>
      </w:r>
      <w:r>
        <w:rPr>
          <w:rFonts w:hint="eastAsia" w:ascii="仿宋" w:hAnsi="仿宋" w:eastAsia="仿宋"/>
          <w:sz w:val="32"/>
          <w:szCs w:val="32"/>
          <w:lang w:val="en-US" w:eastAsia="zh-CN"/>
        </w:rPr>
        <w:t>512.87</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r>
        <w:rPr>
          <w:rFonts w:hint="eastAsia" w:ascii="仿宋" w:hAnsi="仿宋" w:eastAsia="仿宋"/>
          <w:sz w:val="32"/>
          <w:szCs w:val="32"/>
        </w:rPr>
        <w:t>支出包括：社会保障和就业支出</w:t>
      </w:r>
      <w:r>
        <w:rPr>
          <w:rFonts w:hint="eastAsia" w:ascii="仿宋" w:hAnsi="仿宋" w:eastAsia="仿宋"/>
          <w:sz w:val="32"/>
          <w:szCs w:val="32"/>
          <w:u w:val="none"/>
        </w:rPr>
        <w:t>54.3</w:t>
      </w:r>
      <w:r>
        <w:rPr>
          <w:rFonts w:hint="eastAsia" w:ascii="仿宋" w:hAnsi="仿宋" w:eastAsia="仿宋"/>
          <w:sz w:val="32"/>
          <w:szCs w:val="32"/>
        </w:rPr>
        <w:t>万元、卫生健康支出417.85万元、住房保障支出40.72万元。</w:t>
      </w:r>
    </w:p>
    <w:p w14:paraId="320F95D7">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2F3D46A6">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641BBD45">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b w:val="0"/>
          <w:bCs w:val="0"/>
          <w:sz w:val="32"/>
          <w:szCs w:val="32"/>
          <w:lang w:val="en-US"/>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512.87</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val="en-US" w:eastAsia="zh-CN"/>
        </w:rPr>
        <w:t>增加63.23</w:t>
      </w:r>
      <w:r>
        <w:rPr>
          <w:rFonts w:hint="eastAsia" w:ascii="仿宋" w:hAnsi="仿宋" w:eastAsia="仿宋"/>
          <w:sz w:val="32"/>
          <w:szCs w:val="32"/>
        </w:rPr>
        <w:t>万元，</w:t>
      </w:r>
      <w:r>
        <w:rPr>
          <w:rFonts w:hint="eastAsia" w:ascii="仿宋" w:hAnsi="仿宋" w:eastAsia="仿宋"/>
          <w:sz w:val="32"/>
          <w:szCs w:val="32"/>
          <w:lang w:val="en-US" w:eastAsia="zh-CN"/>
        </w:rPr>
        <w:t>增加12.33%。</w:t>
      </w:r>
      <w:r>
        <w:rPr>
          <w:rFonts w:hint="eastAsia" w:ascii="仿宋" w:hAnsi="仿宋" w:eastAsia="仿宋"/>
          <w:sz w:val="32"/>
          <w:szCs w:val="32"/>
        </w:rPr>
        <w:t>主要原因：</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b w:val="0"/>
          <w:bCs w:val="0"/>
          <w:sz w:val="32"/>
          <w:szCs w:val="32"/>
          <w:u w:val="none"/>
          <w:lang w:val="en-US" w:eastAsia="zh-CN"/>
        </w:rPr>
        <w:t>。</w:t>
      </w:r>
    </w:p>
    <w:p w14:paraId="3E3095A7">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0844F4E3">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512.87</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none"/>
          <w:lang w:val="en-US" w:eastAsia="zh-CN"/>
        </w:rPr>
        <w:t>54.3</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10.59%</w:t>
      </w:r>
      <w:r>
        <w:rPr>
          <w:rFonts w:hint="eastAsia" w:ascii="仿宋" w:hAnsi="仿宋" w:eastAsia="仿宋"/>
          <w:sz w:val="32"/>
          <w:szCs w:val="32"/>
        </w:rPr>
        <w:t>、卫生健康支出</w:t>
      </w:r>
      <w:r>
        <w:rPr>
          <w:rFonts w:hint="eastAsia" w:ascii="仿宋" w:hAnsi="仿宋" w:eastAsia="仿宋"/>
          <w:sz w:val="32"/>
          <w:szCs w:val="32"/>
          <w:lang w:eastAsia="zh-CN"/>
        </w:rPr>
        <w:t>417.85</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81.47%</w:t>
      </w:r>
      <w:r>
        <w:rPr>
          <w:rFonts w:hint="eastAsia" w:ascii="仿宋" w:hAnsi="仿宋" w:eastAsia="仿宋"/>
          <w:sz w:val="32"/>
          <w:szCs w:val="32"/>
        </w:rPr>
        <w:t>、住房保障支出</w:t>
      </w:r>
      <w:r>
        <w:rPr>
          <w:rFonts w:hint="eastAsia" w:ascii="仿宋" w:hAnsi="仿宋" w:eastAsia="仿宋"/>
          <w:sz w:val="32"/>
          <w:szCs w:val="32"/>
          <w:lang w:eastAsia="zh-CN"/>
        </w:rPr>
        <w:t>40.72</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7.94%。</w:t>
      </w:r>
    </w:p>
    <w:p w14:paraId="767E9848">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6FCC089E">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墨脱县卫生系统</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r>
        <w:rPr>
          <w:rFonts w:hint="eastAsia" w:ascii="仿宋" w:hAnsi="仿宋" w:eastAsia="仿宋"/>
          <w:sz w:val="32"/>
          <w:szCs w:val="32"/>
          <w:lang w:eastAsia="zh-CN"/>
        </w:rPr>
        <w:t>：</w:t>
      </w:r>
    </w:p>
    <w:p w14:paraId="3ED539DB">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社会保障和就业支出（类）行政事业单位养老支出（款）机关事业单位基本养老保险缴费支出（项）预算数为</w:t>
      </w:r>
      <w:r>
        <w:rPr>
          <w:rFonts w:hint="eastAsia" w:ascii="仿宋" w:hAnsi="仿宋" w:eastAsia="仿宋"/>
          <w:sz w:val="32"/>
          <w:szCs w:val="32"/>
          <w:lang w:eastAsia="zh-CN"/>
        </w:rPr>
        <w:t>54.3</w:t>
      </w:r>
      <w:r>
        <w:rPr>
          <w:rFonts w:hint="eastAsia" w:ascii="仿宋" w:hAnsi="仿宋" w:eastAsia="仿宋"/>
          <w:sz w:val="32"/>
          <w:szCs w:val="32"/>
        </w:rPr>
        <w:t>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2024年增加14.97万元，</w:t>
      </w:r>
      <w:r>
        <w:rPr>
          <w:rFonts w:hint="eastAsia" w:ascii="仿宋" w:hAnsi="仿宋" w:eastAsia="仿宋"/>
          <w:sz w:val="32"/>
          <w:szCs w:val="32"/>
          <w:lang w:eastAsia="zh-CN"/>
        </w:rPr>
        <w:t>上涨</w:t>
      </w:r>
      <w:r>
        <w:rPr>
          <w:rFonts w:hint="eastAsia" w:ascii="仿宋" w:hAnsi="仿宋" w:eastAsia="仿宋"/>
          <w:sz w:val="32"/>
          <w:szCs w:val="32"/>
          <w:lang w:val="en-US" w:eastAsia="zh-CN"/>
        </w:rPr>
        <w:t>27.57</w:t>
      </w:r>
      <w:r>
        <w:rPr>
          <w:rFonts w:hint="eastAsia" w:ascii="仿宋" w:hAnsi="仿宋" w:eastAsia="仿宋"/>
          <w:sz w:val="32"/>
          <w:szCs w:val="32"/>
        </w:rPr>
        <w:t>%。</w:t>
      </w:r>
      <w:r>
        <w:rPr>
          <w:rFonts w:hint="eastAsia" w:ascii="仿宋" w:hAnsi="仿宋" w:eastAsia="仿宋"/>
          <w:sz w:val="32"/>
          <w:szCs w:val="32"/>
          <w:lang w:val="en-US" w:eastAsia="zh-CN"/>
        </w:rPr>
        <w:t>主要原因是人员较上年增加</w:t>
      </w:r>
      <w:r>
        <w:rPr>
          <w:rFonts w:hint="eastAsia" w:ascii="仿宋" w:hAnsi="仿宋" w:eastAsia="仿宋"/>
          <w:sz w:val="32"/>
          <w:szCs w:val="32"/>
        </w:rPr>
        <w:t>。</w:t>
      </w:r>
    </w:p>
    <w:p w14:paraId="6CB0FE47">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卫生健康</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eastAsia="zh-CN"/>
        </w:rPr>
        <w:t>预算数为</w:t>
      </w:r>
      <w:r>
        <w:rPr>
          <w:rFonts w:hint="eastAsia" w:ascii="仿宋" w:hAnsi="仿宋" w:eastAsia="仿宋"/>
          <w:sz w:val="32"/>
          <w:szCs w:val="32"/>
          <w:lang w:val="en-US" w:eastAsia="zh-CN"/>
        </w:rPr>
        <w:t>417.85</w:t>
      </w:r>
      <w:r>
        <w:rPr>
          <w:rFonts w:hint="eastAsia" w:ascii="仿宋" w:hAnsi="仿宋" w:eastAsia="仿宋"/>
          <w:sz w:val="32"/>
          <w:szCs w:val="32"/>
          <w:lang w:eastAsia="zh-CN"/>
        </w:rPr>
        <w:t>万元，比</w:t>
      </w:r>
      <w:r>
        <w:rPr>
          <w:rFonts w:hint="eastAsia" w:ascii="仿宋" w:hAnsi="仿宋" w:eastAsia="仿宋"/>
          <w:sz w:val="32"/>
          <w:szCs w:val="32"/>
          <w:lang w:val="en-US" w:eastAsia="zh-CN"/>
        </w:rPr>
        <w:t>2024年</w:t>
      </w:r>
      <w:r>
        <w:rPr>
          <w:rFonts w:hint="eastAsia" w:ascii="仿宋" w:hAnsi="仿宋" w:eastAsia="仿宋"/>
          <w:sz w:val="32"/>
          <w:szCs w:val="32"/>
        </w:rPr>
        <w:t>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91.55万元，增长21.91%。主要原因是卫生院是人员较上年增加及专项经费归口分类。</w:t>
      </w:r>
    </w:p>
    <w:p w14:paraId="5E68A2A8">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卫生健康支出（类）行政事业单位医疗（款）</w:t>
      </w:r>
      <w:r>
        <w:rPr>
          <w:rFonts w:hint="eastAsia" w:ascii="仿宋" w:hAnsi="仿宋" w:eastAsia="仿宋"/>
          <w:sz w:val="32"/>
          <w:szCs w:val="32"/>
          <w:lang w:eastAsia="zh-CN"/>
        </w:rPr>
        <w:t>事业</w:t>
      </w:r>
      <w:r>
        <w:rPr>
          <w:rFonts w:hint="eastAsia" w:ascii="仿宋" w:hAnsi="仿宋" w:eastAsia="仿宋"/>
          <w:sz w:val="32"/>
          <w:szCs w:val="32"/>
        </w:rPr>
        <w:t>单位医疗</w:t>
      </w:r>
      <w:r>
        <w:rPr>
          <w:rFonts w:hint="eastAsia" w:ascii="仿宋" w:hAnsi="仿宋" w:eastAsia="仿宋"/>
          <w:sz w:val="32"/>
          <w:szCs w:val="32"/>
          <w:lang w:eastAsia="zh-CN"/>
        </w:rPr>
        <w:t>（项）预算数</w:t>
      </w:r>
      <w:r>
        <w:rPr>
          <w:rFonts w:hint="eastAsia" w:ascii="仿宋" w:hAnsi="仿宋" w:eastAsia="仿宋"/>
          <w:sz w:val="32"/>
          <w:szCs w:val="32"/>
          <w:lang w:val="en-US" w:eastAsia="zh-CN"/>
        </w:rPr>
        <w:t>26.13</w:t>
      </w:r>
      <w:r>
        <w:rPr>
          <w:rFonts w:hint="eastAsia" w:ascii="仿宋" w:hAnsi="仿宋" w:eastAsia="仿宋"/>
          <w:sz w:val="32"/>
          <w:szCs w:val="32"/>
          <w:lang w:eastAsia="zh-CN"/>
        </w:rPr>
        <w:t>万元，比2024年执行数增</w:t>
      </w:r>
      <w:r>
        <w:rPr>
          <w:rFonts w:hint="eastAsia" w:ascii="仿宋" w:hAnsi="仿宋" w:eastAsia="仿宋"/>
          <w:sz w:val="32"/>
          <w:szCs w:val="32"/>
          <w:highlight w:val="none"/>
          <w:lang w:eastAsia="zh-CN"/>
        </w:rPr>
        <w:t>加</w:t>
      </w:r>
      <w:r>
        <w:rPr>
          <w:rFonts w:hint="eastAsia" w:ascii="仿宋" w:hAnsi="仿宋" w:eastAsia="仿宋"/>
          <w:sz w:val="32"/>
          <w:szCs w:val="32"/>
          <w:highlight w:val="none"/>
          <w:lang w:val="en-US" w:eastAsia="zh-CN"/>
        </w:rPr>
        <w:t>7.2</w:t>
      </w:r>
      <w:r>
        <w:rPr>
          <w:rFonts w:hint="eastAsia" w:ascii="仿宋" w:hAnsi="仿宋" w:eastAsia="仿宋"/>
          <w:sz w:val="32"/>
          <w:szCs w:val="32"/>
          <w:highlight w:val="none"/>
          <w:lang w:eastAsia="zh-CN"/>
        </w:rPr>
        <w:t>万元，</w:t>
      </w:r>
      <w:r>
        <w:rPr>
          <w:rFonts w:hint="eastAsia" w:ascii="仿宋" w:hAnsi="仿宋" w:eastAsia="仿宋"/>
          <w:sz w:val="32"/>
          <w:szCs w:val="32"/>
          <w:lang w:eastAsia="zh-CN"/>
        </w:rPr>
        <w:t>增</w:t>
      </w:r>
      <w:r>
        <w:rPr>
          <w:rFonts w:hint="eastAsia" w:ascii="仿宋" w:hAnsi="仿宋" w:eastAsia="仿宋"/>
          <w:sz w:val="32"/>
          <w:szCs w:val="32"/>
          <w:highlight w:val="none"/>
          <w:lang w:eastAsia="zh-CN"/>
        </w:rPr>
        <w:t>长</w:t>
      </w:r>
      <w:r>
        <w:rPr>
          <w:rFonts w:hint="eastAsia" w:ascii="仿宋" w:hAnsi="仿宋" w:eastAsia="仿宋"/>
          <w:sz w:val="32"/>
          <w:szCs w:val="32"/>
          <w:highlight w:val="none"/>
          <w:lang w:val="en-US" w:eastAsia="zh-CN"/>
        </w:rPr>
        <w:t>27.55%。</w:t>
      </w:r>
      <w:r>
        <w:rPr>
          <w:rFonts w:hint="eastAsia" w:ascii="仿宋" w:hAnsi="仿宋" w:eastAsia="仿宋"/>
          <w:sz w:val="32"/>
          <w:szCs w:val="32"/>
          <w:lang w:val="en-US" w:eastAsia="zh-CN"/>
        </w:rPr>
        <w:t>主要原因是人员较上年增加</w:t>
      </w:r>
      <w:r>
        <w:rPr>
          <w:rFonts w:hint="eastAsia" w:ascii="仿宋" w:hAnsi="仿宋" w:eastAsia="仿宋"/>
          <w:sz w:val="32"/>
          <w:szCs w:val="32"/>
        </w:rPr>
        <w:t>。</w:t>
      </w:r>
    </w:p>
    <w:p w14:paraId="4A826D4E">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卫</w:t>
      </w:r>
      <w:r>
        <w:rPr>
          <w:rFonts w:hint="eastAsia" w:ascii="仿宋" w:hAnsi="仿宋" w:eastAsia="仿宋"/>
          <w:sz w:val="32"/>
          <w:szCs w:val="32"/>
          <w:highlight w:val="none"/>
        </w:rPr>
        <w:t>生健康支出（类）行政事业单位医疗（款）公务员医疗补助</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6.79</w:t>
      </w:r>
      <w:r>
        <w:rPr>
          <w:rFonts w:hint="eastAsia" w:ascii="仿宋" w:hAnsi="仿宋" w:eastAsia="仿宋"/>
          <w:sz w:val="32"/>
          <w:szCs w:val="32"/>
          <w:highlight w:val="none"/>
          <w:lang w:eastAsia="zh-CN"/>
        </w:rPr>
        <w:t>万元，比2024年执行数增加</w:t>
      </w:r>
      <w:r>
        <w:rPr>
          <w:rFonts w:hint="eastAsia" w:ascii="仿宋" w:hAnsi="仿宋" w:eastAsia="仿宋"/>
          <w:sz w:val="32"/>
          <w:szCs w:val="32"/>
          <w:highlight w:val="none"/>
          <w:lang w:val="en-US" w:eastAsia="zh-CN"/>
        </w:rPr>
        <w:t>1.87万元，增长27.54%。</w:t>
      </w:r>
      <w:r>
        <w:rPr>
          <w:rFonts w:hint="eastAsia" w:ascii="仿宋" w:hAnsi="仿宋" w:eastAsia="仿宋"/>
          <w:sz w:val="32"/>
          <w:szCs w:val="32"/>
          <w:lang w:val="en-US" w:eastAsia="zh-CN"/>
        </w:rPr>
        <w:t>主要原因是人员较上年增加</w:t>
      </w:r>
      <w:r>
        <w:rPr>
          <w:rFonts w:hint="eastAsia" w:ascii="仿宋" w:hAnsi="仿宋" w:eastAsia="仿宋"/>
          <w:sz w:val="32"/>
          <w:szCs w:val="32"/>
        </w:rPr>
        <w:t>。</w:t>
      </w:r>
    </w:p>
    <w:p w14:paraId="499EAD40">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仿宋" w:hAnsi="仿宋" w:eastAsia="仿宋"/>
          <w:sz w:val="32"/>
          <w:szCs w:val="32"/>
          <w:highlight w:val="none"/>
        </w:rPr>
        <w:t>住房保障支出（类）住房改革支出（款）住房公积金</w:t>
      </w:r>
      <w:r>
        <w:rPr>
          <w:rFonts w:hint="eastAsia" w:ascii="仿宋" w:hAnsi="仿宋" w:eastAsia="仿宋"/>
          <w:sz w:val="32"/>
          <w:szCs w:val="32"/>
          <w:highlight w:val="none"/>
          <w:lang w:eastAsia="zh-CN"/>
        </w:rPr>
        <w:t>（项）预算数40.72万元，比2024年执行数增加</w:t>
      </w:r>
      <w:r>
        <w:rPr>
          <w:rFonts w:hint="eastAsia" w:ascii="仿宋" w:hAnsi="仿宋" w:eastAsia="仿宋"/>
          <w:sz w:val="32"/>
          <w:szCs w:val="32"/>
          <w:highlight w:val="none"/>
          <w:lang w:val="en-US" w:eastAsia="zh-CN"/>
        </w:rPr>
        <w:t>11.22</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增长27.56%。</w:t>
      </w:r>
      <w:r>
        <w:rPr>
          <w:rFonts w:hint="eastAsia" w:ascii="仿宋" w:hAnsi="仿宋" w:eastAsia="仿宋"/>
          <w:sz w:val="32"/>
          <w:szCs w:val="32"/>
          <w:lang w:val="en-US" w:eastAsia="zh-CN"/>
        </w:rPr>
        <w:t>主要原因是人员较上年增加</w:t>
      </w:r>
      <w:r>
        <w:rPr>
          <w:rFonts w:hint="eastAsia" w:ascii="仿宋" w:hAnsi="仿宋" w:eastAsia="仿宋"/>
          <w:sz w:val="32"/>
          <w:szCs w:val="32"/>
        </w:rPr>
        <w:t>。</w:t>
      </w:r>
    </w:p>
    <w:p w14:paraId="349ECEF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6E31110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color w:val="000000" w:themeColor="text1"/>
          <w:sz w:val="32"/>
          <w:szCs w:val="32"/>
          <w14:textFill>
            <w14:solidFill>
              <w14:schemeClr w14:val="tx1"/>
            </w14:solidFill>
          </w14:textFill>
        </w:rPr>
        <w:t>512.87</w:t>
      </w:r>
      <w:r>
        <w:rPr>
          <w:rFonts w:hint="eastAsia" w:ascii="仿宋" w:hAnsi="仿宋" w:eastAsia="仿宋"/>
          <w:sz w:val="32"/>
          <w:szCs w:val="32"/>
        </w:rPr>
        <w:t>万元，其中：</w:t>
      </w:r>
    </w:p>
    <w:p w14:paraId="5FF7F1EE">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none"/>
          <w:lang w:val="en-US" w:eastAsia="zh-CN"/>
        </w:rPr>
        <w:t>481.88</w:t>
      </w:r>
      <w:r>
        <w:rPr>
          <w:rFonts w:hint="eastAsia" w:ascii="仿宋" w:hAnsi="仿宋" w:eastAsia="仿宋"/>
          <w:sz w:val="32"/>
          <w:szCs w:val="32"/>
        </w:rPr>
        <w:t>万元，主要包括</w:t>
      </w:r>
      <w:bookmarkStart w:id="0" w:name="_GoBack"/>
      <w:bookmarkEnd w:id="0"/>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w:t>
      </w:r>
      <w:r>
        <w:rPr>
          <w:rFonts w:hint="eastAsia" w:ascii="仿宋" w:hAnsi="仿宋" w:eastAsia="仿宋"/>
          <w:sz w:val="32"/>
          <w:szCs w:val="32"/>
        </w:rPr>
        <w:t>。</w:t>
      </w:r>
    </w:p>
    <w:p w14:paraId="635246A7">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公用经费</w:t>
      </w:r>
      <w:r>
        <w:rPr>
          <w:rFonts w:hint="eastAsia" w:ascii="仿宋" w:hAnsi="仿宋" w:eastAsia="仿宋"/>
          <w:sz w:val="32"/>
          <w:szCs w:val="32"/>
          <w:lang w:val="en-US" w:eastAsia="zh-CN"/>
        </w:rPr>
        <w:t>30.99</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hint="eastAsia" w:ascii="仿宋" w:hAnsi="仿宋" w:eastAsia="仿宋"/>
          <w:sz w:val="32"/>
          <w:szCs w:val="32"/>
          <w:lang w:val="en-US" w:eastAsia="zh-CN"/>
        </w:rPr>
        <w:t>印刷费、水费、电费、邮电费、</w:t>
      </w:r>
      <w:r>
        <w:rPr>
          <w:rFonts w:hint="eastAsia" w:ascii="仿宋" w:hAnsi="仿宋" w:eastAsia="仿宋"/>
          <w:sz w:val="32"/>
          <w:szCs w:val="32"/>
        </w:rPr>
        <w:t>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lang w:val="en-US" w:eastAsia="zh-CN"/>
        </w:rPr>
        <w:t>培训、</w:t>
      </w:r>
      <w:r>
        <w:rPr>
          <w:rFonts w:hint="eastAsia" w:ascii="仿宋" w:hAnsi="仿宋" w:eastAsia="仿宋"/>
          <w:sz w:val="32"/>
          <w:szCs w:val="32"/>
        </w:rPr>
        <w:t>工会经费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公务用车运行</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14:paraId="27C5370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2936D3D1">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none"/>
          <w:lang w:val="en-US" w:eastAsia="zh-CN"/>
        </w:rPr>
        <w:t>3</w:t>
      </w:r>
      <w:r>
        <w:rPr>
          <w:rFonts w:hint="eastAsia" w:ascii="仿宋" w:hAnsi="仿宋" w:eastAsia="仿宋"/>
          <w:sz w:val="32"/>
          <w:szCs w:val="32"/>
        </w:rPr>
        <w:t>万元，</w:t>
      </w:r>
      <w:r>
        <w:rPr>
          <w:rFonts w:hint="eastAsia" w:ascii="仿宋" w:hAnsi="仿宋" w:eastAsia="仿宋"/>
          <w:sz w:val="32"/>
          <w:szCs w:val="32"/>
          <w:lang w:val="en-US" w:eastAsia="zh-CN"/>
        </w:rPr>
        <w:t>3</w:t>
      </w:r>
      <w:r>
        <w:rPr>
          <w:rFonts w:hint="eastAsia" w:ascii="仿宋" w:hAnsi="仿宋" w:eastAsia="仿宋"/>
          <w:sz w:val="32"/>
          <w:szCs w:val="32"/>
          <w:lang w:eastAsia="zh-CN"/>
        </w:rPr>
        <w:t>万元</w:t>
      </w:r>
      <w:r>
        <w:rPr>
          <w:rFonts w:hint="eastAsia" w:ascii="仿宋" w:hAnsi="仿宋" w:eastAsia="仿宋"/>
          <w:sz w:val="32"/>
          <w:szCs w:val="32"/>
          <w:lang w:val="en-US" w:eastAsia="zh-CN"/>
        </w:rPr>
        <w:t>为</w:t>
      </w:r>
      <w:r>
        <w:rPr>
          <w:rFonts w:hint="eastAsia" w:ascii="仿宋" w:hAnsi="仿宋" w:eastAsia="仿宋"/>
          <w:sz w:val="32"/>
          <w:szCs w:val="32"/>
        </w:rPr>
        <w:t>公务用车运行维护费</w:t>
      </w:r>
      <w:r>
        <w:rPr>
          <w:rFonts w:hint="eastAsia" w:ascii="仿宋" w:hAnsi="仿宋" w:eastAsia="仿宋"/>
          <w:sz w:val="32"/>
          <w:szCs w:val="32"/>
          <w:lang w:eastAsia="zh-CN"/>
        </w:rPr>
        <w:t>。</w:t>
      </w:r>
      <w:r>
        <w:rPr>
          <w:rFonts w:hint="eastAsia" w:ascii="仿宋" w:hAnsi="仿宋" w:eastAsia="仿宋"/>
          <w:sz w:val="32"/>
          <w:szCs w:val="32"/>
        </w:rPr>
        <w:t>“三公”经费预算比</w:t>
      </w:r>
      <w:r>
        <w:rPr>
          <w:rFonts w:hint="eastAsia" w:ascii="仿宋" w:hAnsi="仿宋" w:eastAsia="仿宋"/>
          <w:sz w:val="32"/>
          <w:szCs w:val="32"/>
          <w:lang w:eastAsia="zh-CN"/>
        </w:rPr>
        <w:t>2024</w:t>
      </w:r>
      <w:r>
        <w:rPr>
          <w:rFonts w:hint="eastAsia" w:ascii="仿宋" w:hAnsi="仿宋" w:eastAsia="仿宋"/>
          <w:sz w:val="32"/>
          <w:szCs w:val="32"/>
        </w:rPr>
        <w:t>年增加</w:t>
      </w:r>
      <w:r>
        <w:rPr>
          <w:rFonts w:hint="eastAsia" w:ascii="仿宋" w:hAnsi="仿宋" w:eastAsia="仿宋"/>
          <w:sz w:val="32"/>
          <w:szCs w:val="32"/>
          <w:lang w:val="en-US" w:eastAsia="zh-CN"/>
        </w:rPr>
        <w:t>1</w:t>
      </w:r>
      <w:r>
        <w:rPr>
          <w:rFonts w:hint="eastAsia" w:ascii="仿宋" w:hAnsi="仿宋" w:eastAsia="仿宋"/>
          <w:sz w:val="32"/>
          <w:szCs w:val="32"/>
        </w:rPr>
        <w:t>万元，增长</w:t>
      </w:r>
      <w:r>
        <w:rPr>
          <w:rFonts w:hint="eastAsia" w:ascii="仿宋" w:hAnsi="仿宋" w:eastAsia="仿宋"/>
          <w:sz w:val="32"/>
          <w:szCs w:val="32"/>
          <w:lang w:val="en-US" w:eastAsia="zh-CN"/>
        </w:rPr>
        <w:t>33.33</w:t>
      </w:r>
      <w:r>
        <w:rPr>
          <w:rFonts w:hint="eastAsia" w:ascii="仿宋" w:hAnsi="仿宋" w:eastAsia="仿宋"/>
          <w:sz w:val="32"/>
          <w:szCs w:val="32"/>
        </w:rPr>
        <w:t>%，</w:t>
      </w:r>
      <w:r>
        <w:rPr>
          <w:rFonts w:hint="eastAsia" w:ascii="仿宋" w:hAnsi="仿宋" w:eastAsia="仿宋"/>
          <w:b w:val="0"/>
          <w:bCs w:val="0"/>
          <w:sz w:val="32"/>
          <w:szCs w:val="32"/>
          <w:lang w:val="en-US" w:eastAsia="zh-CN"/>
        </w:rPr>
        <w:t>主要原因是</w:t>
      </w:r>
      <w:r>
        <w:rPr>
          <w:rFonts w:hint="eastAsia" w:ascii="仿宋" w:hAnsi="仿宋" w:eastAsia="仿宋"/>
          <w:sz w:val="32"/>
          <w:szCs w:val="32"/>
          <w:lang w:eastAsia="zh-CN"/>
        </w:rPr>
        <w:t>救护车</w:t>
      </w:r>
      <w:r>
        <w:rPr>
          <w:rFonts w:hint="eastAsia" w:ascii="仿宋" w:hAnsi="仿宋" w:eastAsia="仿宋"/>
          <w:sz w:val="32"/>
          <w:szCs w:val="32"/>
          <w:lang w:val="en-US" w:eastAsia="zh-CN"/>
        </w:rPr>
        <w:t>使用率高</w:t>
      </w:r>
      <w:r>
        <w:rPr>
          <w:rFonts w:hint="eastAsia" w:ascii="仿宋" w:hAnsi="仿宋" w:eastAsia="仿宋"/>
          <w:sz w:val="32"/>
          <w:szCs w:val="32"/>
          <w:lang w:eastAsia="zh-CN"/>
        </w:rPr>
        <w:t>，</w:t>
      </w:r>
      <w:r>
        <w:rPr>
          <w:rFonts w:hint="eastAsia" w:ascii="仿宋" w:hAnsi="仿宋" w:eastAsia="仿宋"/>
          <w:sz w:val="32"/>
          <w:szCs w:val="32"/>
          <w:lang w:val="en-US" w:eastAsia="zh-CN"/>
        </w:rPr>
        <w:t>公务用车运行维护费增加</w:t>
      </w:r>
      <w:r>
        <w:rPr>
          <w:rFonts w:hint="eastAsia" w:ascii="仿宋" w:hAnsi="仿宋" w:eastAsia="仿宋"/>
          <w:b w:val="0"/>
          <w:bCs w:val="0"/>
          <w:sz w:val="32"/>
          <w:szCs w:val="32"/>
          <w:lang w:val="en-US" w:eastAsia="zh-CN"/>
        </w:rPr>
        <w:t>。</w:t>
      </w:r>
    </w:p>
    <w:p w14:paraId="487BE01B">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662742D6">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背崩乡卫生院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5B45B889">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775A7013">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背崩乡卫生院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105152AD">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07991F96">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14:paraId="0A22D7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背崩乡卫生院</w:t>
      </w:r>
      <w:r>
        <w:rPr>
          <w:rFonts w:hint="eastAsia" w:ascii="仿宋" w:hAnsi="仿宋" w:eastAsia="仿宋"/>
          <w:sz w:val="32"/>
          <w:szCs w:val="32"/>
        </w:rPr>
        <w:t>未单独安排政府采购预算。</w:t>
      </w:r>
    </w:p>
    <w:p w14:paraId="6B6A0A43">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25D37E24">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本</w:t>
      </w:r>
      <w:r>
        <w:rPr>
          <w:rFonts w:hint="eastAsia" w:ascii="仿宋" w:hAnsi="仿宋" w:eastAsia="仿宋"/>
          <w:sz w:val="32"/>
          <w:szCs w:val="32"/>
        </w:rPr>
        <w:t>单位共有车辆</w:t>
      </w:r>
      <w:r>
        <w:rPr>
          <w:rFonts w:hint="eastAsia" w:ascii="仿宋" w:hAnsi="仿宋" w:eastAsia="仿宋"/>
          <w:sz w:val="32"/>
          <w:szCs w:val="32"/>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特种专业技术用车</w:t>
      </w:r>
      <w:r>
        <w:rPr>
          <w:rFonts w:hint="eastAsia" w:ascii="仿宋" w:hAnsi="仿宋" w:eastAsia="仿宋"/>
          <w:sz w:val="32"/>
          <w:szCs w:val="32"/>
          <w:u w:val="none"/>
          <w:lang w:val="en-US" w:eastAsia="zh-CN"/>
        </w:rPr>
        <w:t>1辆</w:t>
      </w:r>
      <w:r>
        <w:rPr>
          <w:rFonts w:hint="eastAsia" w:ascii="仿宋" w:hAnsi="仿宋" w:eastAsia="仿宋"/>
          <w:sz w:val="32"/>
          <w:szCs w:val="32"/>
        </w:rPr>
        <w:t>。</w:t>
      </w:r>
    </w:p>
    <w:p w14:paraId="1F26DD8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5F45F261">
      <w:pPr>
        <w:keepNext w:val="0"/>
        <w:keepLines w:val="0"/>
        <w:pageBreakBefore w:val="0"/>
        <w:widowControl w:val="0"/>
        <w:kinsoku/>
        <w:wordWrap/>
        <w:overflowPunct/>
        <w:topLinePunct w:val="0"/>
        <w:bidi w:val="0"/>
        <w:snapToGrid/>
        <w:spacing w:line="578" w:lineRule="exact"/>
        <w:ind w:firstLine="645"/>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none"/>
          <w:lang w:val="en-US" w:eastAsia="zh-CN"/>
        </w:rPr>
        <w:t>512.87</w:t>
      </w:r>
      <w:r>
        <w:rPr>
          <w:rFonts w:hint="eastAsia" w:ascii="仿宋" w:hAnsi="仿宋" w:eastAsia="仿宋"/>
          <w:sz w:val="32"/>
          <w:szCs w:val="32"/>
        </w:rPr>
        <w:t>万元。</w:t>
      </w:r>
    </w:p>
    <w:p w14:paraId="2B83ED48">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14:paraId="4025DA2D">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背崩乡卫生院</w:t>
      </w:r>
      <w:r>
        <w:rPr>
          <w:rFonts w:hint="eastAsia" w:ascii="仿宋" w:hAnsi="仿宋" w:eastAsia="仿宋"/>
          <w:sz w:val="32"/>
          <w:szCs w:val="32"/>
          <w:lang w:eastAsia="zh-CN"/>
        </w:rPr>
        <w:t>无扶贫资金。</w:t>
      </w:r>
    </w:p>
    <w:p w14:paraId="452D2A12">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cs="楷体"/>
          <w:sz w:val="32"/>
          <w:szCs w:val="32"/>
          <w:lang w:eastAsia="zh-CN"/>
        </w:rPr>
        <w:t>（五）</w:t>
      </w:r>
      <w:r>
        <w:rPr>
          <w:rFonts w:hint="eastAsia" w:ascii="楷体" w:hAnsi="楷体" w:eastAsia="楷体"/>
          <w:sz w:val="32"/>
          <w:szCs w:val="32"/>
        </w:rPr>
        <w:t>政府债务情况。</w:t>
      </w:r>
    </w:p>
    <w:p w14:paraId="4595F013">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背崩乡卫生院</w:t>
      </w:r>
      <w:r>
        <w:rPr>
          <w:rFonts w:hint="eastAsia" w:ascii="仿宋" w:hAnsi="仿宋" w:eastAsia="仿宋"/>
          <w:sz w:val="32"/>
          <w:szCs w:val="32"/>
          <w:lang w:eastAsia="zh-CN"/>
        </w:rPr>
        <w:t>无政府债务资金。</w:t>
      </w:r>
    </w:p>
    <w:p w14:paraId="6BD26435">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603766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2C04FFA">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F4DF7B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C01838E">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542FCA4">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89A893E">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19FB1B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84CBDC0">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AF90306">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2AED7E4">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CC480F7">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784097E6">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2540F983">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6514777F">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33BD1F29">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6D88A26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2A9F4961">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2E9FCF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61674426">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1A7F196B">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0958F0D6">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71DA2DDB">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68491CB0">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44CC25A5">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283C4284">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0D994D-EE08-49EF-A2FA-A6352402CB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A307B34A-A4B2-4B29-A25C-8167BB3F1DFC}"/>
  </w:font>
  <w:font w:name="仿宋">
    <w:panose1 w:val="02010609060101010101"/>
    <w:charset w:val="86"/>
    <w:family w:val="modern"/>
    <w:pitch w:val="default"/>
    <w:sig w:usb0="800002BF" w:usb1="38CF7CFA" w:usb2="00000016" w:usb3="00000000" w:csb0="00040001" w:csb1="00000000"/>
    <w:embedRegular r:id="rId3" w:fontKey="{BA32133F-5FAE-40AF-A582-9B65909835A7}"/>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BB4E886E-BC42-4462-AF40-FAE7374F87CC}"/>
  </w:font>
  <w:font w:name="仿宋_GB2312">
    <w:panose1 w:val="02010609030101010101"/>
    <w:charset w:val="86"/>
    <w:family w:val="modern"/>
    <w:pitch w:val="default"/>
    <w:sig w:usb0="00000001" w:usb1="080E0000" w:usb2="00000000" w:usb3="00000000" w:csb0="00040000" w:csb1="00000000"/>
    <w:embedRegular r:id="rId5" w:fontKey="{BA8F7015-2298-44C2-B9A1-0444C88027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5D38F">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CCF97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9CCE">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1FB4D8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9BF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573D"/>
    <w:multiLevelType w:val="singleLevel"/>
    <w:tmpl w:val="214357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wNTg1ZGFmZDFiNjViNDAyNjQ2YjgzMTBjY2I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D6656"/>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19D6"/>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21891"/>
    <w:rsid w:val="01BB3CD7"/>
    <w:rsid w:val="02380E83"/>
    <w:rsid w:val="024A62FC"/>
    <w:rsid w:val="02E40084"/>
    <w:rsid w:val="036068E4"/>
    <w:rsid w:val="04966335"/>
    <w:rsid w:val="05A52CD4"/>
    <w:rsid w:val="05B56221"/>
    <w:rsid w:val="05D9297D"/>
    <w:rsid w:val="068154EF"/>
    <w:rsid w:val="07B62F76"/>
    <w:rsid w:val="07E90347"/>
    <w:rsid w:val="08890EB6"/>
    <w:rsid w:val="08917363"/>
    <w:rsid w:val="08DB6A0C"/>
    <w:rsid w:val="08FC70AE"/>
    <w:rsid w:val="09F1138A"/>
    <w:rsid w:val="0A72767F"/>
    <w:rsid w:val="0AA417AC"/>
    <w:rsid w:val="0B4F4C5B"/>
    <w:rsid w:val="0BB9041D"/>
    <w:rsid w:val="0C0A7D34"/>
    <w:rsid w:val="0C5249C3"/>
    <w:rsid w:val="0C62581F"/>
    <w:rsid w:val="0C662A91"/>
    <w:rsid w:val="0D5F5E5E"/>
    <w:rsid w:val="0D770C5B"/>
    <w:rsid w:val="0D824BED"/>
    <w:rsid w:val="0DB73238"/>
    <w:rsid w:val="0DEF72A6"/>
    <w:rsid w:val="0E4D5CB6"/>
    <w:rsid w:val="0E9654AA"/>
    <w:rsid w:val="0EA27EBC"/>
    <w:rsid w:val="0EDD6CB8"/>
    <w:rsid w:val="0F2E2B41"/>
    <w:rsid w:val="0F3E3367"/>
    <w:rsid w:val="0F591866"/>
    <w:rsid w:val="0F6E4136"/>
    <w:rsid w:val="10C5247C"/>
    <w:rsid w:val="114157E9"/>
    <w:rsid w:val="119F2CCD"/>
    <w:rsid w:val="11A42091"/>
    <w:rsid w:val="12210908"/>
    <w:rsid w:val="123E264D"/>
    <w:rsid w:val="12417765"/>
    <w:rsid w:val="137F2DB6"/>
    <w:rsid w:val="138A08F3"/>
    <w:rsid w:val="13BE4065"/>
    <w:rsid w:val="13E96481"/>
    <w:rsid w:val="140F7FC9"/>
    <w:rsid w:val="143E4A1F"/>
    <w:rsid w:val="14553B17"/>
    <w:rsid w:val="154055C2"/>
    <w:rsid w:val="15D05A9A"/>
    <w:rsid w:val="16652C9E"/>
    <w:rsid w:val="16753FFC"/>
    <w:rsid w:val="16832BBD"/>
    <w:rsid w:val="16B169EA"/>
    <w:rsid w:val="17272696"/>
    <w:rsid w:val="1869711E"/>
    <w:rsid w:val="187D188E"/>
    <w:rsid w:val="18B36CD9"/>
    <w:rsid w:val="19706CFD"/>
    <w:rsid w:val="19924070"/>
    <w:rsid w:val="19AF1AB2"/>
    <w:rsid w:val="19C21C4E"/>
    <w:rsid w:val="19E56522"/>
    <w:rsid w:val="19F142E2"/>
    <w:rsid w:val="19F618F8"/>
    <w:rsid w:val="1B177D78"/>
    <w:rsid w:val="1B6805D3"/>
    <w:rsid w:val="1B950C9D"/>
    <w:rsid w:val="1BDF774F"/>
    <w:rsid w:val="1C0E2F29"/>
    <w:rsid w:val="1C7E7FDE"/>
    <w:rsid w:val="1CE8637B"/>
    <w:rsid w:val="1CF00880"/>
    <w:rsid w:val="1D2B18B9"/>
    <w:rsid w:val="1DBD1A61"/>
    <w:rsid w:val="1DC07153"/>
    <w:rsid w:val="1E032E65"/>
    <w:rsid w:val="1E594203"/>
    <w:rsid w:val="1F0B5CE4"/>
    <w:rsid w:val="1F1F268C"/>
    <w:rsid w:val="202A415D"/>
    <w:rsid w:val="21154D5A"/>
    <w:rsid w:val="21705275"/>
    <w:rsid w:val="21977B3A"/>
    <w:rsid w:val="21B439AD"/>
    <w:rsid w:val="220655CE"/>
    <w:rsid w:val="2230171F"/>
    <w:rsid w:val="226A2E83"/>
    <w:rsid w:val="22AC6FF8"/>
    <w:rsid w:val="23260B6C"/>
    <w:rsid w:val="23337719"/>
    <w:rsid w:val="233A0AA7"/>
    <w:rsid w:val="23DA1943"/>
    <w:rsid w:val="241E7F30"/>
    <w:rsid w:val="24590380"/>
    <w:rsid w:val="24783A57"/>
    <w:rsid w:val="247A0EA2"/>
    <w:rsid w:val="25E371D4"/>
    <w:rsid w:val="25EC55AA"/>
    <w:rsid w:val="261C2B63"/>
    <w:rsid w:val="269C6D59"/>
    <w:rsid w:val="26E50D2A"/>
    <w:rsid w:val="27506F6B"/>
    <w:rsid w:val="27BA71F9"/>
    <w:rsid w:val="2893543A"/>
    <w:rsid w:val="289C18BC"/>
    <w:rsid w:val="289E5635"/>
    <w:rsid w:val="2A5341FD"/>
    <w:rsid w:val="2A8645D2"/>
    <w:rsid w:val="2ADE7F6A"/>
    <w:rsid w:val="2AF552B4"/>
    <w:rsid w:val="2C5D58CD"/>
    <w:rsid w:val="2CB50C49"/>
    <w:rsid w:val="2D3E1194"/>
    <w:rsid w:val="2D8748E9"/>
    <w:rsid w:val="2E185D1A"/>
    <w:rsid w:val="2E1F0FC6"/>
    <w:rsid w:val="2E3E2885"/>
    <w:rsid w:val="2EFA10EB"/>
    <w:rsid w:val="2F4828B7"/>
    <w:rsid w:val="2F49229C"/>
    <w:rsid w:val="30224D9D"/>
    <w:rsid w:val="309B7ED9"/>
    <w:rsid w:val="31036E5A"/>
    <w:rsid w:val="315A23E4"/>
    <w:rsid w:val="316E09C8"/>
    <w:rsid w:val="31A62227"/>
    <w:rsid w:val="31B66B92"/>
    <w:rsid w:val="31D67BED"/>
    <w:rsid w:val="327613D0"/>
    <w:rsid w:val="32C4038E"/>
    <w:rsid w:val="330C763F"/>
    <w:rsid w:val="33490893"/>
    <w:rsid w:val="33640D84"/>
    <w:rsid w:val="336D27D3"/>
    <w:rsid w:val="33FA20A8"/>
    <w:rsid w:val="340547BA"/>
    <w:rsid w:val="34060532"/>
    <w:rsid w:val="343230D5"/>
    <w:rsid w:val="34824921"/>
    <w:rsid w:val="34AF2977"/>
    <w:rsid w:val="34DD2741"/>
    <w:rsid w:val="350E58F0"/>
    <w:rsid w:val="353B5D87"/>
    <w:rsid w:val="36266C69"/>
    <w:rsid w:val="36C97D20"/>
    <w:rsid w:val="37106580"/>
    <w:rsid w:val="372227FE"/>
    <w:rsid w:val="375C0B95"/>
    <w:rsid w:val="376143FD"/>
    <w:rsid w:val="37F41412"/>
    <w:rsid w:val="38832151"/>
    <w:rsid w:val="3889291F"/>
    <w:rsid w:val="390F7E89"/>
    <w:rsid w:val="392314E7"/>
    <w:rsid w:val="3934169D"/>
    <w:rsid w:val="395104A1"/>
    <w:rsid w:val="398D772B"/>
    <w:rsid w:val="39C3314D"/>
    <w:rsid w:val="39F76E8E"/>
    <w:rsid w:val="3A4D6EBA"/>
    <w:rsid w:val="3A810912"/>
    <w:rsid w:val="3A9E7716"/>
    <w:rsid w:val="3AA61F44"/>
    <w:rsid w:val="3B302D3B"/>
    <w:rsid w:val="3B86608D"/>
    <w:rsid w:val="3C2854E9"/>
    <w:rsid w:val="3C325394"/>
    <w:rsid w:val="3CF45868"/>
    <w:rsid w:val="3D891FB8"/>
    <w:rsid w:val="3DBF454F"/>
    <w:rsid w:val="3E8D1F7B"/>
    <w:rsid w:val="3EB5502E"/>
    <w:rsid w:val="3F984734"/>
    <w:rsid w:val="3FC31319"/>
    <w:rsid w:val="3FEB6F5A"/>
    <w:rsid w:val="401D2E8B"/>
    <w:rsid w:val="40A76280"/>
    <w:rsid w:val="41775906"/>
    <w:rsid w:val="419E1DAA"/>
    <w:rsid w:val="41B17D2F"/>
    <w:rsid w:val="42024A2E"/>
    <w:rsid w:val="420F08E9"/>
    <w:rsid w:val="428E1E1E"/>
    <w:rsid w:val="42FF2ACA"/>
    <w:rsid w:val="43000F6E"/>
    <w:rsid w:val="43364990"/>
    <w:rsid w:val="4361191A"/>
    <w:rsid w:val="43E64E4D"/>
    <w:rsid w:val="43FE785E"/>
    <w:rsid w:val="44686F7B"/>
    <w:rsid w:val="46160AA8"/>
    <w:rsid w:val="46A0180D"/>
    <w:rsid w:val="46A833C0"/>
    <w:rsid w:val="46DC624F"/>
    <w:rsid w:val="46E110B6"/>
    <w:rsid w:val="475245EB"/>
    <w:rsid w:val="476B4E24"/>
    <w:rsid w:val="499137DE"/>
    <w:rsid w:val="49F16850"/>
    <w:rsid w:val="4AC07235"/>
    <w:rsid w:val="4AEE5B50"/>
    <w:rsid w:val="4B271062"/>
    <w:rsid w:val="4B6F6319"/>
    <w:rsid w:val="4BB5475D"/>
    <w:rsid w:val="4D864042"/>
    <w:rsid w:val="4EB32E0F"/>
    <w:rsid w:val="4F5F701C"/>
    <w:rsid w:val="4F6665FD"/>
    <w:rsid w:val="4FBD3D43"/>
    <w:rsid w:val="4FD572DE"/>
    <w:rsid w:val="4FEA0C43"/>
    <w:rsid w:val="500876B4"/>
    <w:rsid w:val="505E1082"/>
    <w:rsid w:val="5080549C"/>
    <w:rsid w:val="514513C8"/>
    <w:rsid w:val="51836360"/>
    <w:rsid w:val="52635075"/>
    <w:rsid w:val="52C32D67"/>
    <w:rsid w:val="5302488E"/>
    <w:rsid w:val="53426F62"/>
    <w:rsid w:val="5367649F"/>
    <w:rsid w:val="54212AF2"/>
    <w:rsid w:val="5464705F"/>
    <w:rsid w:val="560343EF"/>
    <w:rsid w:val="565076BF"/>
    <w:rsid w:val="568F09C6"/>
    <w:rsid w:val="57213B42"/>
    <w:rsid w:val="576D0844"/>
    <w:rsid w:val="579F5D5E"/>
    <w:rsid w:val="57A350B4"/>
    <w:rsid w:val="57F31103"/>
    <w:rsid w:val="5811240B"/>
    <w:rsid w:val="58727DC0"/>
    <w:rsid w:val="58C63C68"/>
    <w:rsid w:val="58F5454D"/>
    <w:rsid w:val="5980475F"/>
    <w:rsid w:val="5A2570B4"/>
    <w:rsid w:val="5A2A0227"/>
    <w:rsid w:val="5A5D23AA"/>
    <w:rsid w:val="5AB51443"/>
    <w:rsid w:val="5BE72B2D"/>
    <w:rsid w:val="5C4B1054"/>
    <w:rsid w:val="5C575CB6"/>
    <w:rsid w:val="5C5D48E3"/>
    <w:rsid w:val="5D9702C9"/>
    <w:rsid w:val="5E423642"/>
    <w:rsid w:val="5E473A9D"/>
    <w:rsid w:val="5E9D546B"/>
    <w:rsid w:val="5F17346F"/>
    <w:rsid w:val="5F28567D"/>
    <w:rsid w:val="60972534"/>
    <w:rsid w:val="6175447D"/>
    <w:rsid w:val="619B4AB7"/>
    <w:rsid w:val="61D03DA9"/>
    <w:rsid w:val="621A4E98"/>
    <w:rsid w:val="62854B94"/>
    <w:rsid w:val="636E32CD"/>
    <w:rsid w:val="64414AEB"/>
    <w:rsid w:val="646507D9"/>
    <w:rsid w:val="64807BF5"/>
    <w:rsid w:val="64A15589"/>
    <w:rsid w:val="6502427A"/>
    <w:rsid w:val="65433C96"/>
    <w:rsid w:val="65B73A9C"/>
    <w:rsid w:val="65F71217"/>
    <w:rsid w:val="66113262"/>
    <w:rsid w:val="661A1A97"/>
    <w:rsid w:val="66C814F3"/>
    <w:rsid w:val="66F422E8"/>
    <w:rsid w:val="67931B01"/>
    <w:rsid w:val="68955405"/>
    <w:rsid w:val="69083E29"/>
    <w:rsid w:val="69450BD9"/>
    <w:rsid w:val="69DD7DAF"/>
    <w:rsid w:val="6A3823D3"/>
    <w:rsid w:val="6ACB5D65"/>
    <w:rsid w:val="6BF16DF6"/>
    <w:rsid w:val="6C835763"/>
    <w:rsid w:val="6C98243C"/>
    <w:rsid w:val="6D140FEE"/>
    <w:rsid w:val="6D21370B"/>
    <w:rsid w:val="6DE03785"/>
    <w:rsid w:val="6DF130DE"/>
    <w:rsid w:val="6EA87A51"/>
    <w:rsid w:val="6F12155D"/>
    <w:rsid w:val="6F3E05A4"/>
    <w:rsid w:val="7000585A"/>
    <w:rsid w:val="708B3388"/>
    <w:rsid w:val="71445C1A"/>
    <w:rsid w:val="71722787"/>
    <w:rsid w:val="718801FD"/>
    <w:rsid w:val="720D29DE"/>
    <w:rsid w:val="72456BE3"/>
    <w:rsid w:val="725400DF"/>
    <w:rsid w:val="73B47087"/>
    <w:rsid w:val="73CB43D1"/>
    <w:rsid w:val="74246627"/>
    <w:rsid w:val="74542618"/>
    <w:rsid w:val="747F58E7"/>
    <w:rsid w:val="751853F4"/>
    <w:rsid w:val="752B15CB"/>
    <w:rsid w:val="753B1060"/>
    <w:rsid w:val="756D7ABF"/>
    <w:rsid w:val="76CF5F86"/>
    <w:rsid w:val="77634FE4"/>
    <w:rsid w:val="77FC4E98"/>
    <w:rsid w:val="792F0F5E"/>
    <w:rsid w:val="796A5FEB"/>
    <w:rsid w:val="79C103CB"/>
    <w:rsid w:val="7A04063C"/>
    <w:rsid w:val="7A5418BF"/>
    <w:rsid w:val="7AC945A5"/>
    <w:rsid w:val="7AFD57B8"/>
    <w:rsid w:val="7B14665D"/>
    <w:rsid w:val="7BA2010D"/>
    <w:rsid w:val="7BDE33C0"/>
    <w:rsid w:val="7BFA3690"/>
    <w:rsid w:val="7C8415C1"/>
    <w:rsid w:val="7CB1685A"/>
    <w:rsid w:val="7CF130FA"/>
    <w:rsid w:val="7D07647A"/>
    <w:rsid w:val="7D2012E9"/>
    <w:rsid w:val="7DB93F82"/>
    <w:rsid w:val="7E4317FC"/>
    <w:rsid w:val="7E486D4A"/>
    <w:rsid w:val="7E94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2570</Words>
  <Characters>2813</Characters>
  <Lines>33</Lines>
  <Paragraphs>9</Paragraphs>
  <TotalTime>13</TotalTime>
  <ScaleCrop>false</ScaleCrop>
  <LinksUpToDate>false</LinksUpToDate>
  <CharactersWithSpaces>2820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2025-02-05T02:58:27Z</cp:lastPrinted>
  <dcterms:modified xsi:type="dcterms:W3CDTF">2025-02-05T03:04:15Z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5FA2C5C9BF5640218911A00489DE3228_13</vt:lpwstr>
  </property>
  <property fmtid="{D5CDD505-2E9C-101B-9397-08002B2CF9AE}" pid="4" name="KSOTemplateDocerSaveRecord">
    <vt:lpwstr>eyJoZGlkIjoiMzdkY2M2ODY5YWM1MjdmYTVhODA0Y2FlMGU4ZGVhM2IiLCJ1c2VySWQiOiI0NjkzMzExNTEifQ==</vt:lpwstr>
  </property>
</Properties>
</file>