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44684">
      <w:pPr>
        <w:rPr>
          <w:rFonts w:ascii="仿宋" w:hAnsi="仿宋" w:eastAsia="仿宋"/>
          <w:sz w:val="32"/>
          <w:szCs w:val="32"/>
        </w:rPr>
      </w:pPr>
    </w:p>
    <w:p w14:paraId="3EDF36B2">
      <w:pPr>
        <w:rPr>
          <w:rFonts w:ascii="仿宋" w:hAnsi="仿宋" w:eastAsia="仿宋"/>
          <w:sz w:val="32"/>
          <w:szCs w:val="32"/>
        </w:rPr>
      </w:pPr>
    </w:p>
    <w:p w14:paraId="737A61F8">
      <w:pPr>
        <w:rPr>
          <w:rFonts w:ascii="仿宋" w:hAnsi="仿宋" w:eastAsia="仿宋"/>
          <w:sz w:val="32"/>
          <w:szCs w:val="32"/>
        </w:rPr>
      </w:pPr>
    </w:p>
    <w:p w14:paraId="05E498BD">
      <w:pPr>
        <w:rPr>
          <w:rFonts w:ascii="仿宋" w:hAnsi="仿宋" w:eastAsia="仿宋"/>
          <w:sz w:val="32"/>
          <w:szCs w:val="32"/>
        </w:rPr>
      </w:pPr>
    </w:p>
    <w:p w14:paraId="09B324BA">
      <w:pPr>
        <w:jc w:val="center"/>
        <w:rPr>
          <w:rFonts w:ascii="仿宋" w:hAnsi="仿宋" w:eastAsia="仿宋"/>
          <w:sz w:val="32"/>
          <w:szCs w:val="32"/>
        </w:rPr>
      </w:pPr>
      <w:r>
        <w:rPr>
          <w:rFonts w:hint="eastAsia" w:ascii="方正小标宋简体" w:hAnsi="仿宋" w:eastAsia="方正小标宋简体"/>
          <w:sz w:val="44"/>
          <w:szCs w:val="44"/>
          <w:lang w:eastAsia="zh-CN"/>
        </w:rPr>
        <w:t>中共墨脱县委组织部</w:t>
      </w:r>
      <w:r>
        <w:rPr>
          <w:rFonts w:hint="eastAsia" w:ascii="方正小标宋简体" w:hAnsi="仿宋" w:eastAsia="方正小标宋简体"/>
          <w:sz w:val="44"/>
          <w:szCs w:val="44"/>
        </w:rPr>
        <w:t>202</w:t>
      </w:r>
      <w:r>
        <w:rPr>
          <w:rFonts w:hint="eastAsia" w:ascii="方正小标宋简体" w:hAnsi="仿宋" w:eastAsia="方正小标宋简体"/>
          <w:sz w:val="44"/>
          <w:szCs w:val="44"/>
          <w:lang w:val="en-US" w:eastAsia="zh-CN"/>
        </w:rPr>
        <w:t>5</w:t>
      </w:r>
      <w:r>
        <w:rPr>
          <w:rFonts w:hint="eastAsia" w:ascii="方正小标宋简体" w:hAnsi="仿宋" w:eastAsia="方正小标宋简体"/>
          <w:sz w:val="44"/>
          <w:szCs w:val="44"/>
        </w:rPr>
        <w:t>年度部门（单位）预算</w:t>
      </w:r>
    </w:p>
    <w:p w14:paraId="7CAC7484">
      <w:pPr>
        <w:rPr>
          <w:rFonts w:ascii="仿宋" w:hAnsi="仿宋" w:eastAsia="仿宋"/>
          <w:sz w:val="32"/>
          <w:szCs w:val="32"/>
        </w:rPr>
      </w:pPr>
    </w:p>
    <w:p w14:paraId="7FAB91F8">
      <w:pPr>
        <w:rPr>
          <w:rFonts w:ascii="仿宋" w:hAnsi="仿宋" w:eastAsia="仿宋"/>
          <w:sz w:val="32"/>
          <w:szCs w:val="32"/>
        </w:rPr>
      </w:pPr>
    </w:p>
    <w:p w14:paraId="227FF492">
      <w:pPr>
        <w:rPr>
          <w:rFonts w:ascii="仿宋" w:hAnsi="仿宋" w:eastAsia="仿宋"/>
          <w:sz w:val="32"/>
          <w:szCs w:val="32"/>
        </w:rPr>
      </w:pPr>
    </w:p>
    <w:p w14:paraId="49DF4910">
      <w:pPr>
        <w:rPr>
          <w:rFonts w:ascii="仿宋" w:hAnsi="仿宋" w:eastAsia="仿宋"/>
          <w:sz w:val="28"/>
          <w:szCs w:val="28"/>
        </w:rPr>
      </w:pPr>
    </w:p>
    <w:p w14:paraId="38713BBA">
      <w:pPr>
        <w:rPr>
          <w:rFonts w:ascii="仿宋" w:hAnsi="仿宋" w:eastAsia="仿宋"/>
          <w:sz w:val="32"/>
          <w:szCs w:val="32"/>
        </w:rPr>
      </w:pPr>
    </w:p>
    <w:p w14:paraId="504E0B58">
      <w:pPr>
        <w:rPr>
          <w:rFonts w:ascii="仿宋" w:hAnsi="仿宋" w:eastAsia="仿宋"/>
          <w:sz w:val="32"/>
          <w:szCs w:val="32"/>
        </w:rPr>
      </w:pPr>
    </w:p>
    <w:p w14:paraId="035184DC">
      <w:pPr>
        <w:rPr>
          <w:rFonts w:ascii="仿宋" w:hAnsi="仿宋" w:eastAsia="仿宋"/>
          <w:sz w:val="32"/>
          <w:szCs w:val="32"/>
        </w:rPr>
      </w:pPr>
    </w:p>
    <w:p w14:paraId="68757F13">
      <w:pPr>
        <w:rPr>
          <w:rFonts w:ascii="仿宋" w:hAnsi="仿宋" w:eastAsia="仿宋"/>
          <w:sz w:val="32"/>
          <w:szCs w:val="32"/>
        </w:rPr>
      </w:pPr>
    </w:p>
    <w:p w14:paraId="3AB4DF3B">
      <w:pPr>
        <w:rPr>
          <w:rFonts w:ascii="仿宋" w:hAnsi="仿宋" w:eastAsia="仿宋"/>
          <w:sz w:val="32"/>
          <w:szCs w:val="32"/>
        </w:rPr>
      </w:pPr>
    </w:p>
    <w:p w14:paraId="13B8538E">
      <w:pPr>
        <w:jc w:val="center"/>
        <w:rPr>
          <w:rFonts w:hint="eastAsia" w:ascii="方正小标宋简体" w:hAnsi="仿宋" w:eastAsia="方正小标宋简体"/>
          <w:sz w:val="44"/>
          <w:szCs w:val="44"/>
        </w:rPr>
      </w:pPr>
    </w:p>
    <w:p w14:paraId="3AE42964">
      <w:pPr>
        <w:jc w:val="center"/>
        <w:rPr>
          <w:rFonts w:hint="eastAsia" w:ascii="方正小标宋简体" w:hAnsi="仿宋" w:eastAsia="方正小标宋简体"/>
          <w:sz w:val="44"/>
          <w:szCs w:val="44"/>
        </w:rPr>
      </w:pPr>
    </w:p>
    <w:p w14:paraId="69511815">
      <w:pPr>
        <w:jc w:val="center"/>
        <w:rPr>
          <w:rFonts w:hint="eastAsia" w:ascii="方正小标宋简体" w:hAnsi="仿宋" w:eastAsia="方正小标宋简体"/>
          <w:sz w:val="44"/>
          <w:szCs w:val="44"/>
        </w:rPr>
      </w:pPr>
    </w:p>
    <w:p w14:paraId="29B618F2">
      <w:pPr>
        <w:jc w:val="center"/>
        <w:rPr>
          <w:rFonts w:hint="eastAsia" w:ascii="方正小标宋简体" w:hAnsi="仿宋" w:eastAsia="方正小标宋简体"/>
          <w:sz w:val="44"/>
          <w:szCs w:val="44"/>
        </w:rPr>
      </w:pPr>
    </w:p>
    <w:p w14:paraId="033F7676">
      <w:pPr>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14:paraId="7553E072">
      <w:pPr>
        <w:rPr>
          <w:rFonts w:ascii="仿宋" w:hAnsi="仿宋" w:eastAsia="仿宋"/>
          <w:sz w:val="32"/>
          <w:szCs w:val="32"/>
        </w:rPr>
      </w:pPr>
    </w:p>
    <w:p w14:paraId="34FD24C7">
      <w:pPr>
        <w:rPr>
          <w:rFonts w:ascii="方正小标宋简体" w:hAnsi="仿宋" w:eastAsia="方正小标宋简体"/>
          <w:sz w:val="32"/>
          <w:szCs w:val="32"/>
        </w:rPr>
      </w:pPr>
      <w:r>
        <w:rPr>
          <w:rFonts w:hint="eastAsia" w:ascii="方正小标宋简体" w:hAnsi="仿宋" w:eastAsia="方正小标宋简体"/>
          <w:sz w:val="32"/>
          <w:szCs w:val="32"/>
        </w:rPr>
        <w:t>第一部分</w:t>
      </w:r>
      <w:r>
        <w:rPr>
          <w:rFonts w:hint="eastAsia" w:ascii="方正小标宋简体" w:hAnsi="仿宋" w:eastAsia="方正小标宋简体"/>
          <w:sz w:val="32"/>
          <w:szCs w:val="32"/>
          <w:lang w:eastAsia="zh-CN"/>
        </w:rPr>
        <w:t>中共墨脱县委组织部</w:t>
      </w:r>
      <w:r>
        <w:rPr>
          <w:rFonts w:hint="eastAsia" w:ascii="方正小标宋简体" w:hAnsi="仿宋" w:eastAsia="方正小标宋简体"/>
          <w:sz w:val="32"/>
          <w:szCs w:val="32"/>
        </w:rPr>
        <w:t>概况</w:t>
      </w:r>
    </w:p>
    <w:p w14:paraId="1DF87353">
      <w:pPr>
        <w:rPr>
          <w:rFonts w:ascii="黑体" w:hAnsi="黑体" w:eastAsia="黑体"/>
          <w:sz w:val="32"/>
          <w:szCs w:val="32"/>
        </w:rPr>
      </w:pPr>
      <w:r>
        <w:rPr>
          <w:rFonts w:hint="eastAsia" w:ascii="黑体" w:hAnsi="黑体" w:eastAsia="黑体"/>
          <w:sz w:val="32"/>
          <w:szCs w:val="32"/>
        </w:rPr>
        <w:t>一、主要职能</w:t>
      </w:r>
    </w:p>
    <w:p w14:paraId="610FB9AB">
      <w:pPr>
        <w:rPr>
          <w:rFonts w:ascii="黑体" w:hAnsi="黑体" w:eastAsia="黑体"/>
          <w:sz w:val="32"/>
          <w:szCs w:val="32"/>
        </w:rPr>
      </w:pPr>
      <w:r>
        <w:rPr>
          <w:rFonts w:hint="eastAsia" w:ascii="黑体" w:hAnsi="黑体" w:eastAsia="黑体"/>
          <w:sz w:val="32"/>
          <w:szCs w:val="32"/>
        </w:rPr>
        <w:t>二、部门（</w:t>
      </w:r>
      <w:r>
        <w:rPr>
          <w:rFonts w:hint="eastAsia" w:ascii="方正小标宋简体" w:hAnsi="仿宋" w:eastAsia="方正小标宋简体"/>
          <w:sz w:val="32"/>
          <w:szCs w:val="32"/>
        </w:rPr>
        <w:t>单位</w:t>
      </w:r>
      <w:r>
        <w:rPr>
          <w:rFonts w:hint="eastAsia" w:ascii="黑体" w:hAnsi="黑体" w:eastAsia="黑体"/>
          <w:sz w:val="32"/>
          <w:szCs w:val="32"/>
        </w:rPr>
        <w:t>）机构设置</w:t>
      </w:r>
      <w:r>
        <w:rPr>
          <w:rFonts w:ascii="黑体" w:hAnsi="黑体" w:eastAsia="黑体"/>
          <w:sz w:val="32"/>
          <w:szCs w:val="32"/>
        </w:rPr>
        <w:t>情况</w:t>
      </w:r>
    </w:p>
    <w:p w14:paraId="7AA2F4D4">
      <w:pPr>
        <w:rPr>
          <w:rFonts w:ascii="方正小标宋简体" w:hAnsi="仿宋" w:eastAsia="方正小标宋简体"/>
          <w:sz w:val="32"/>
          <w:szCs w:val="32"/>
        </w:rPr>
      </w:pPr>
      <w:r>
        <w:rPr>
          <w:rFonts w:hint="eastAsia" w:ascii="方正小标宋简体" w:hAnsi="仿宋" w:eastAsia="方正小标宋简体"/>
          <w:sz w:val="32"/>
          <w:szCs w:val="32"/>
        </w:rPr>
        <w:t xml:space="preserve">第二部分 </w:t>
      </w:r>
      <w:r>
        <w:rPr>
          <w:rFonts w:hint="eastAsia" w:ascii="方正小标宋简体" w:hAnsi="仿宋" w:eastAsia="方正小标宋简体"/>
          <w:sz w:val="32"/>
          <w:szCs w:val="32"/>
          <w:lang w:eastAsia="zh-CN"/>
        </w:rPr>
        <w:t>中共墨脱县委组织部</w:t>
      </w:r>
      <w:r>
        <w:rPr>
          <w:rFonts w:hint="eastAsia" w:ascii="方正小标宋简体" w:hAnsi="仿宋" w:eastAsia="方正小标宋简体"/>
          <w:sz w:val="32"/>
          <w:szCs w:val="32"/>
        </w:rPr>
        <w:t>预算明细表</w:t>
      </w:r>
    </w:p>
    <w:p w14:paraId="2F6BC6A9">
      <w:pPr>
        <w:jc w:val="left"/>
        <w:rPr>
          <w:rFonts w:ascii="方正小标宋简体" w:hAnsi="仿宋" w:eastAsia="方正小标宋简体"/>
          <w:sz w:val="32"/>
          <w:szCs w:val="32"/>
        </w:rPr>
      </w:pPr>
      <w:r>
        <w:rPr>
          <w:rFonts w:hint="eastAsia" w:ascii="方正小标宋简体" w:hAnsi="仿宋" w:eastAsia="方正小标宋简体"/>
          <w:sz w:val="32"/>
          <w:szCs w:val="32"/>
        </w:rPr>
        <w:t xml:space="preserve">第三部分  </w:t>
      </w:r>
      <w:r>
        <w:rPr>
          <w:rFonts w:hint="eastAsia" w:ascii="方正小标宋简体" w:hAnsi="仿宋" w:eastAsia="方正小标宋简体"/>
          <w:sz w:val="32"/>
          <w:szCs w:val="32"/>
          <w:lang w:eastAsia="zh-CN"/>
        </w:rPr>
        <w:t>中共墨脱县委组织部</w:t>
      </w:r>
      <w:r>
        <w:rPr>
          <w:rFonts w:hint="eastAsia" w:ascii="方正小标宋简体" w:hAnsi="仿宋" w:eastAsia="方正小标宋简体"/>
          <w:sz w:val="32"/>
          <w:szCs w:val="32"/>
        </w:rPr>
        <w:t>预算数据分析</w:t>
      </w:r>
    </w:p>
    <w:p w14:paraId="62FD810B">
      <w:pPr>
        <w:rPr>
          <w:rFonts w:ascii="黑体" w:hAnsi="黑体" w:eastAsia="黑体"/>
          <w:sz w:val="32"/>
          <w:szCs w:val="32"/>
        </w:rPr>
      </w:pPr>
      <w:r>
        <w:rPr>
          <w:rFonts w:hint="eastAsia" w:ascii="黑体" w:hAnsi="黑体" w:eastAsia="黑体"/>
          <w:sz w:val="32"/>
          <w:szCs w:val="32"/>
        </w:rPr>
        <w:t>一、部门/单位收支总体情况</w:t>
      </w:r>
    </w:p>
    <w:p w14:paraId="530AB862">
      <w:pPr>
        <w:rPr>
          <w:rFonts w:ascii="黑体" w:hAnsi="黑体" w:eastAsia="黑体"/>
          <w:sz w:val="32"/>
          <w:szCs w:val="32"/>
        </w:rPr>
      </w:pPr>
      <w:r>
        <w:rPr>
          <w:rFonts w:hint="eastAsia" w:ascii="黑体" w:hAnsi="黑体" w:eastAsia="黑体"/>
          <w:sz w:val="32"/>
          <w:szCs w:val="32"/>
        </w:rPr>
        <w:t>二、部门/单位收入总体情况</w:t>
      </w:r>
    </w:p>
    <w:p w14:paraId="03D32DA3">
      <w:pPr>
        <w:rPr>
          <w:rFonts w:ascii="黑体" w:hAnsi="黑体" w:eastAsia="黑体"/>
          <w:sz w:val="32"/>
          <w:szCs w:val="32"/>
        </w:rPr>
      </w:pPr>
      <w:r>
        <w:rPr>
          <w:rFonts w:hint="eastAsia" w:ascii="黑体" w:hAnsi="黑体" w:eastAsia="黑体"/>
          <w:sz w:val="32"/>
          <w:szCs w:val="32"/>
        </w:rPr>
        <w:t>三、部门/单位支出总体情况</w:t>
      </w:r>
    </w:p>
    <w:p w14:paraId="00E229DC">
      <w:pPr>
        <w:rPr>
          <w:rFonts w:ascii="黑体" w:hAnsi="黑体" w:eastAsia="黑体"/>
          <w:sz w:val="32"/>
          <w:szCs w:val="32"/>
        </w:rPr>
      </w:pPr>
      <w:r>
        <w:rPr>
          <w:rFonts w:hint="eastAsia" w:ascii="黑体" w:hAnsi="黑体" w:eastAsia="黑体"/>
          <w:sz w:val="32"/>
          <w:szCs w:val="32"/>
        </w:rPr>
        <w:t>四、财政拨款收支总体情况</w:t>
      </w:r>
    </w:p>
    <w:p w14:paraId="31F6B2CF">
      <w:pPr>
        <w:rPr>
          <w:rFonts w:ascii="黑体" w:hAnsi="黑体" w:eastAsia="黑体"/>
          <w:sz w:val="32"/>
          <w:szCs w:val="32"/>
        </w:rPr>
      </w:pPr>
      <w:r>
        <w:rPr>
          <w:rFonts w:hint="eastAsia" w:ascii="黑体" w:hAnsi="黑体" w:eastAsia="黑体"/>
          <w:sz w:val="32"/>
          <w:szCs w:val="32"/>
        </w:rPr>
        <w:t>五、一般公共预算支出总体情况（按功能分类科目）</w:t>
      </w:r>
    </w:p>
    <w:p w14:paraId="2318B848">
      <w:pPr>
        <w:rPr>
          <w:rFonts w:ascii="黑体" w:hAnsi="黑体" w:eastAsia="黑体"/>
          <w:sz w:val="32"/>
          <w:szCs w:val="32"/>
        </w:rPr>
      </w:pPr>
      <w:r>
        <w:rPr>
          <w:rFonts w:hint="eastAsia" w:ascii="黑体" w:hAnsi="黑体" w:eastAsia="黑体"/>
          <w:sz w:val="32"/>
          <w:szCs w:val="32"/>
        </w:rPr>
        <w:t>六、一般公共预算基本支出总体情况（按经济分类款级科目）</w:t>
      </w:r>
    </w:p>
    <w:p w14:paraId="7DC750FE">
      <w:pPr>
        <w:rPr>
          <w:rFonts w:ascii="黑体" w:hAnsi="黑体" w:eastAsia="黑体"/>
          <w:sz w:val="32"/>
          <w:szCs w:val="32"/>
        </w:rPr>
      </w:pPr>
      <w:r>
        <w:rPr>
          <w:rFonts w:hint="eastAsia" w:ascii="黑体" w:hAnsi="黑体" w:eastAsia="黑体"/>
          <w:sz w:val="32"/>
          <w:szCs w:val="32"/>
        </w:rPr>
        <w:t>七、一般公共预算“三公”经费支出总体情况</w:t>
      </w:r>
    </w:p>
    <w:p w14:paraId="42E5ADCD">
      <w:pPr>
        <w:rPr>
          <w:rFonts w:ascii="黑体" w:hAnsi="黑体" w:eastAsia="黑体"/>
          <w:sz w:val="32"/>
          <w:szCs w:val="32"/>
        </w:rPr>
      </w:pPr>
      <w:r>
        <w:rPr>
          <w:rFonts w:hint="eastAsia" w:ascii="黑体" w:hAnsi="黑体" w:eastAsia="黑体"/>
          <w:sz w:val="32"/>
          <w:szCs w:val="32"/>
        </w:rPr>
        <w:t>八、政府性基金预算支出总体情况</w:t>
      </w:r>
    </w:p>
    <w:p w14:paraId="38E02699">
      <w:pPr>
        <w:rPr>
          <w:rFonts w:ascii="黑体" w:hAnsi="黑体" w:eastAsia="黑体"/>
          <w:sz w:val="32"/>
          <w:szCs w:val="32"/>
        </w:rPr>
      </w:pPr>
      <w:r>
        <w:rPr>
          <w:rFonts w:hint="eastAsia" w:ascii="黑体" w:hAnsi="黑体" w:eastAsia="黑体"/>
          <w:sz w:val="32"/>
          <w:szCs w:val="32"/>
        </w:rPr>
        <w:t>九、政府性基金“三公”经费支出总体情况</w:t>
      </w:r>
    </w:p>
    <w:p w14:paraId="443EFBF9">
      <w:pPr>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14:paraId="74DDAF34">
      <w:pPr>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14:paraId="5EADBC0F">
      <w:pPr>
        <w:rPr>
          <w:rFonts w:ascii="仿宋" w:hAnsi="仿宋" w:eastAsia="仿宋"/>
          <w:sz w:val="32"/>
          <w:szCs w:val="32"/>
        </w:rPr>
      </w:pPr>
    </w:p>
    <w:p w14:paraId="3BD9A353">
      <w:pPr>
        <w:rPr>
          <w:rFonts w:ascii="仿宋" w:hAnsi="仿宋" w:eastAsia="仿宋"/>
          <w:sz w:val="32"/>
          <w:szCs w:val="32"/>
        </w:rPr>
      </w:pPr>
    </w:p>
    <w:p w14:paraId="73CACB75">
      <w:pPr>
        <w:rPr>
          <w:rFonts w:ascii="仿宋" w:hAnsi="仿宋" w:eastAsia="仿宋"/>
          <w:sz w:val="32"/>
          <w:szCs w:val="32"/>
        </w:rPr>
      </w:pPr>
    </w:p>
    <w:p w14:paraId="5800883A">
      <w:pPr>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14:paraId="35585BFA">
      <w:pPr>
        <w:jc w:val="center"/>
        <w:rPr>
          <w:rFonts w:ascii="方正小标宋简体" w:hAnsi="仿宋" w:eastAsia="方正小标宋简体"/>
          <w:sz w:val="32"/>
          <w:szCs w:val="32"/>
        </w:rPr>
      </w:pPr>
    </w:p>
    <w:p w14:paraId="6E95C207">
      <w:pPr>
        <w:jc w:val="center"/>
        <w:rPr>
          <w:rFonts w:ascii="方正小标宋简体" w:hAnsi="仿宋" w:eastAsia="方正小标宋简体"/>
          <w:sz w:val="32"/>
          <w:szCs w:val="32"/>
        </w:rPr>
      </w:pPr>
      <w:r>
        <w:rPr>
          <w:rFonts w:hint="eastAsia" w:ascii="方正小标宋简体" w:hAnsi="仿宋" w:eastAsia="方正小标宋简体"/>
          <w:sz w:val="32"/>
          <w:szCs w:val="32"/>
        </w:rPr>
        <w:t xml:space="preserve">  </w:t>
      </w:r>
      <w:r>
        <w:rPr>
          <w:rFonts w:hint="eastAsia" w:ascii="方正小标宋简体" w:hAnsi="仿宋" w:eastAsia="方正小标宋简体"/>
          <w:sz w:val="32"/>
          <w:szCs w:val="32"/>
          <w:lang w:eastAsia="zh-CN"/>
        </w:rPr>
        <w:t>组织部</w:t>
      </w:r>
      <w:r>
        <w:rPr>
          <w:rFonts w:hint="eastAsia" w:ascii="方正小标宋简体" w:hAnsi="仿宋" w:eastAsia="方正小标宋简体"/>
          <w:sz w:val="32"/>
          <w:szCs w:val="32"/>
        </w:rPr>
        <w:t>（部门/单位）概况</w:t>
      </w:r>
    </w:p>
    <w:p w14:paraId="4D6712A0">
      <w:pPr>
        <w:rPr>
          <w:rFonts w:ascii="黑体" w:hAnsi="黑体" w:eastAsia="黑体"/>
          <w:sz w:val="32"/>
          <w:szCs w:val="32"/>
        </w:rPr>
      </w:pPr>
    </w:p>
    <w:p w14:paraId="5EC541A1">
      <w:pPr>
        <w:rPr>
          <w:rFonts w:ascii="黑体" w:hAnsi="黑体" w:eastAsia="黑体"/>
          <w:sz w:val="32"/>
          <w:szCs w:val="32"/>
        </w:rPr>
      </w:pPr>
      <w:r>
        <w:rPr>
          <w:rFonts w:hint="eastAsia" w:ascii="黑体" w:hAnsi="黑体" w:eastAsia="黑体"/>
          <w:sz w:val="32"/>
          <w:szCs w:val="32"/>
        </w:rPr>
        <w:t>一、主要职能</w:t>
      </w:r>
    </w:p>
    <w:p w14:paraId="7A309C59">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楷体" w:hAnsi="楷体" w:eastAsia="楷体"/>
          <w:sz w:val="32"/>
          <w:szCs w:val="32"/>
        </w:rPr>
      </w:pPr>
      <w:r>
        <w:rPr>
          <w:rFonts w:hint="eastAsia" w:ascii="楷体" w:hAnsi="楷体" w:eastAsia="楷体"/>
          <w:sz w:val="32"/>
          <w:szCs w:val="32"/>
        </w:rPr>
        <w:t>（一）部门职责</w:t>
      </w:r>
    </w:p>
    <w:p w14:paraId="7919D6B5">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深入贯彻习近平新时代中国特色社会主义思想，贯彻新时代党的建设总要求和新时代党的组织路线，深入贯彻党中央和自治区党委、市委及县委关于组织工作和机构编制工作的决策部署，坚持党对组织工作和机构编制工作的绝对领导，坚决维护党中央权威和集中统一领导。</w:t>
      </w:r>
    </w:p>
    <w:p w14:paraId="24645AAB">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2.研究和指导全县党的组织体系建设，提出加强和改进党的基层组织建设的意见和建议；研究和指导全县党的组织制度和政策法规建设，负责党建理论研究工作。</w:t>
      </w:r>
    </w:p>
    <w:p w14:paraId="09C1E643">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担县委、人大、政府、政协换届选举的有关工作，指导乡（镇）换届选举工作，指导党组织和群团组织换届选举工作；负责党代表联络、服务等工作；负责指导领导班子民主生活会和基层党组织组织生活会；研究和指导全县党内民主建设；负责有关党组织设置事宜。</w:t>
      </w:r>
    </w:p>
    <w:p w14:paraId="4B3D0CA4">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4.负责全县党员教育管理和发展工作，研究和提出全县党员队伍建设的政策规定；负责全县农村党员干部现代远程教育和党员电化教育工作；负责全县党内统计和党费管理工作；负责党员信息化建设工作。</w:t>
      </w:r>
    </w:p>
    <w:p w14:paraId="4233F444">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5.组织开展干部驻村工作，研究和提出加强改进干部驻村工作的政策规定。</w:t>
      </w:r>
    </w:p>
    <w:p w14:paraId="40CE39D0">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贯彻执行党的干部路线、方针、政策，负责全县领导班子和干部队伍建设的宏观管理和综合协调工作；研究和指导领导班子及成员政治、组织、思想、作风、纪律建设；拟订干部队伍建设的政策规定，推进干部人事制度改革。</w:t>
      </w:r>
    </w:p>
    <w:p w14:paraId="7FCB9E59">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对县委管理的乡（科）级领导班子、领导干部的考察考核，提出调整、配备的意见和建议，办理县委管理干部的任免、交流、待遇及退休、离岗休养审批等事项；协助市委组织部对县（处）级领导班子、领导干部的考察考核；承担干部人事档案政策研究、业务指导和具体管理等工作；协助管理</w:t>
      </w:r>
      <w:r>
        <w:rPr>
          <w:rFonts w:hint="eastAsia" w:ascii="仿宋_GB2312" w:hAnsi="仿宋_GB2312" w:eastAsia="仿宋_GB2312"/>
          <w:sz w:val="32"/>
        </w:rPr>
        <w:t>驻县中（区）直单位乡（科）级领导班子和领导干部；协助开展</w:t>
      </w:r>
      <w:r>
        <w:rPr>
          <w:rFonts w:hint="eastAsia" w:ascii="仿宋_GB2312" w:hAnsi="仿宋_GB2312" w:eastAsia="仿宋_GB2312" w:cs="仿宋_GB2312"/>
          <w:sz w:val="32"/>
          <w:szCs w:val="32"/>
        </w:rPr>
        <w:t>计划内军队</w:t>
      </w:r>
      <w:r>
        <w:rPr>
          <w:rFonts w:hint="eastAsia" w:ascii="仿宋_GB2312" w:hAnsi="仿宋_GB2312" w:eastAsia="仿宋_GB2312"/>
          <w:sz w:val="32"/>
        </w:rPr>
        <w:t>营职以上转业干部安置工作；负责全县党政机关和企事业单位干部职工（含离退休干部职工）出国（境）人员政治审查。</w:t>
      </w:r>
    </w:p>
    <w:p w14:paraId="0A00B010">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sz w:val="32"/>
        </w:rPr>
        <w:t>综合管理培养选拔县委组织部掌握的优秀年轻干部</w:t>
      </w:r>
      <w:r>
        <w:rPr>
          <w:rFonts w:hint="eastAsia" w:ascii="仿宋_GB2312" w:hAnsi="仿宋_GB2312" w:eastAsia="仿宋_GB2312" w:cs="仿宋_GB2312"/>
          <w:sz w:val="32"/>
          <w:szCs w:val="32"/>
        </w:rPr>
        <w:t>；指导协调培养选拔少数民族干部、妇女干部和党外干部工作，协调做好县（处）、乡（科）级干部的挂职锻炼等工作。</w:t>
      </w:r>
    </w:p>
    <w:p w14:paraId="6DEA064A">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9.统一管理公务员录用调配、考核奖惩、培训和工资福利等事务，组织实施公务员管理政策和法律法规，指导全县公务员队伍建设和绩效管理，负责公务员的对外交流等。</w:t>
      </w:r>
    </w:p>
    <w:p w14:paraId="77A55CEF">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sz w:val="32"/>
        </w:rPr>
      </w:pPr>
      <w:r>
        <w:rPr>
          <w:rFonts w:hint="eastAsia" w:ascii="仿宋_GB2312" w:hAnsi="仿宋_GB2312" w:eastAsia="仿宋_GB2312"/>
          <w:sz w:val="32"/>
        </w:rPr>
        <w:t>10.贯彻落实中央和自治区党委、市委及县委关于人才工作的方针政策；负责全县人才工作的牵头抓总、宏观指导、组织协调和督促检查工作；拟订并协调落实人才队伍建设规划，提出加强人才工作和人才队伍建设的意见和建议。</w:t>
      </w:r>
    </w:p>
    <w:p w14:paraId="7E22AAE5">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sz w:val="32"/>
        </w:rPr>
      </w:pPr>
      <w:r>
        <w:rPr>
          <w:rFonts w:hint="eastAsia" w:ascii="仿宋_GB2312" w:hAnsi="仿宋_GB2312" w:eastAsia="仿宋_GB2312"/>
          <w:sz w:val="32"/>
        </w:rPr>
        <w:t>11.贯彻党和国家的知识分子政策，负责拟订知识分子工作的有关政策规定，指导全县知识分子工作。</w:t>
      </w:r>
    </w:p>
    <w:p w14:paraId="118946BE">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sz w:val="32"/>
        </w:rPr>
      </w:pPr>
      <w:r>
        <w:rPr>
          <w:rFonts w:hint="eastAsia" w:ascii="仿宋_GB2312" w:hAnsi="仿宋_GB2312" w:eastAsia="仿宋_GB2312" w:cs="仿宋_GB2312"/>
          <w:sz w:val="32"/>
          <w:szCs w:val="32"/>
        </w:rPr>
        <w:t>12.负责全县干部教育培训工作；贯彻落实干部教育培训工作有关政策规定，拟订并落实干部教育培训规划；</w:t>
      </w:r>
      <w:r>
        <w:rPr>
          <w:rFonts w:hint="eastAsia" w:ascii="仿宋_GB2312" w:hAnsi="仿宋_GB2312" w:eastAsia="仿宋_GB2312"/>
          <w:sz w:val="32"/>
        </w:rPr>
        <w:t>负责中央党校（国家行政学院）、三所干部学院、中央和国家部委培训机构、自治区党委党校（行政学院）及市委党校（行政学校）等有关培训机构举办的相关班次学员调训；负责全县干部教育培训工作的指导、协调和检查，指导、协调国有企业经营管理人员的教育培训工作；指导干部培训基地、师资队伍和教材建设等工作；完善干部教育培训制度。</w:t>
      </w:r>
    </w:p>
    <w:p w14:paraId="02CC5943">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sz w:val="32"/>
        </w:rPr>
      </w:pPr>
      <w:r>
        <w:rPr>
          <w:rFonts w:hint="eastAsia" w:ascii="仿宋_GB2312" w:hAnsi="仿宋_GB2312" w:eastAsia="仿宋_GB2312"/>
          <w:sz w:val="32"/>
        </w:rPr>
        <w:t>13.拟订全县干部监督、审查的有关规定，负责县委管理干部的监督、审查工作；监督检查贯彻执行党的干部政策的情况，受理查核反映选人用人方面的问题并开展专项整治，防止和纠正选人用人上的不正之风。</w:t>
      </w:r>
    </w:p>
    <w:p w14:paraId="257D54E2">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sz w:val="32"/>
        </w:rPr>
      </w:pPr>
      <w:r>
        <w:rPr>
          <w:rFonts w:hint="eastAsia" w:ascii="仿宋_GB2312" w:hAnsi="仿宋_GB2312" w:eastAsia="仿宋_GB2312"/>
          <w:sz w:val="32"/>
        </w:rPr>
        <w:t>14.负责对口支援干部人才和医疗、教育人才组团式援藏综合管理工作；拟订对口支援干部人才需求计划并协调落实；会同派出单位做好对口支援干部人才的考察、考核工作并提出使用建议；拟订完善对口支援干部人才管理的制度和办法并指导和组织实施。</w:t>
      </w:r>
    </w:p>
    <w:p w14:paraId="2C320053">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sz w:val="32"/>
        </w:rPr>
      </w:pPr>
      <w:r>
        <w:rPr>
          <w:rFonts w:hint="eastAsia" w:ascii="仿宋_GB2312" w:hAnsi="仿宋_GB2312" w:eastAsia="仿宋_GB2312"/>
          <w:sz w:val="32"/>
        </w:rPr>
        <w:t>15.贯彻落实中央和自治区关于行政体制改革、机构改革和机构编制管理的方针政策、法律法规，负责拟订并组织实施全县各级行政体制改革、机构改革总体方案和机构编制管理办法，指导全县各级行政体制改革、机构改革和机构编制管理工作。</w:t>
      </w:r>
    </w:p>
    <w:p w14:paraId="647BC4D5">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sz w:val="32"/>
        </w:rPr>
      </w:pPr>
      <w:r>
        <w:rPr>
          <w:rFonts w:hint="eastAsia" w:ascii="仿宋_GB2312" w:hAnsi="仿宋_GB2312" w:eastAsia="仿宋_GB2312"/>
          <w:sz w:val="32"/>
        </w:rPr>
        <w:t>16.统一管理全县各级党委、人大、政府、政协机关，各人民团体和群众团体的机构编制工作。</w:t>
      </w:r>
    </w:p>
    <w:p w14:paraId="55859D80">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sz w:val="32"/>
        </w:rPr>
      </w:pPr>
      <w:r>
        <w:rPr>
          <w:rFonts w:hint="eastAsia" w:ascii="仿宋_GB2312" w:hAnsi="仿宋_GB2312" w:eastAsia="仿宋_GB2312"/>
          <w:sz w:val="32"/>
        </w:rPr>
        <w:t>17.审核县委、政府各部门的职能配置，协调县委、政府各部门之间以及各部门与乡（镇）的职责分工。</w:t>
      </w:r>
    </w:p>
    <w:p w14:paraId="2FCC5CCF">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sz w:val="32"/>
        </w:rPr>
      </w:pPr>
      <w:r>
        <w:rPr>
          <w:rFonts w:hint="eastAsia" w:ascii="仿宋_GB2312" w:hAnsi="仿宋_GB2312" w:eastAsia="仿宋_GB2312"/>
          <w:sz w:val="32"/>
        </w:rPr>
        <w:t>18.审核报批县委、人大、政府、政协机关，各人民团体、群众团体的内设机构、人员编制和领导职数；统一管理全县党政机关机构设置和乡镇（街道）人员编制总额。</w:t>
      </w:r>
    </w:p>
    <w:p w14:paraId="711B1B0C">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color w:val="FF0000"/>
          <w:sz w:val="32"/>
          <w:u w:val="single"/>
        </w:rPr>
      </w:pPr>
      <w:r>
        <w:rPr>
          <w:rFonts w:hint="eastAsia" w:ascii="仿宋_GB2312" w:hAnsi="仿宋_GB2312" w:eastAsia="仿宋_GB2312"/>
          <w:sz w:val="32"/>
        </w:rPr>
        <w:t>19.负责拟订全县事业单位管理体制和机构改革总体方案并指导实施；审核报批全县直属事业单位和全县各部门所属事业单位、乡（镇）事业单位的机构编制，管理全县各级事业编制总量；负责全县事业单位登记管理工作。</w:t>
      </w:r>
    </w:p>
    <w:p w14:paraId="6AAD1EA2">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sz w:val="32"/>
        </w:rPr>
      </w:pPr>
      <w:r>
        <w:rPr>
          <w:rFonts w:hint="eastAsia" w:ascii="仿宋_GB2312" w:hAnsi="仿宋_GB2312" w:eastAsia="仿宋_GB2312"/>
          <w:sz w:val="32"/>
        </w:rPr>
        <w:t>20.监督检查全县各级机构编制管理的方针、政策和法规执行情况；监督检查全县各级行政体制改革和机构改革方案以及事业单位管理体制改革和机构改革方案的执行情况；负责全县机关、事业单位人员总量控制和县本级机构编制实名制管理工作。</w:t>
      </w:r>
    </w:p>
    <w:p w14:paraId="7C12E362">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sz w:val="32"/>
        </w:rPr>
      </w:pPr>
      <w:r>
        <w:rPr>
          <w:rFonts w:hint="eastAsia" w:ascii="仿宋_GB2312" w:hAnsi="仿宋_GB2312" w:eastAsia="仿宋_GB2312"/>
          <w:sz w:val="32"/>
        </w:rPr>
        <w:t>21.</w:t>
      </w:r>
      <w:r>
        <w:rPr>
          <w:rFonts w:hint="eastAsia" w:ascii="仿宋_GB2312" w:hAnsi="仿宋_GB2312" w:eastAsia="仿宋_GB2312" w:cs="仿宋_GB2312"/>
          <w:sz w:val="32"/>
          <w:szCs w:val="32"/>
        </w:rPr>
        <w:t>负责组织年鉴资料的收集和撰写工作</w:t>
      </w:r>
      <w:r>
        <w:rPr>
          <w:rFonts w:hint="eastAsia" w:ascii="仿宋_GB2312" w:hAnsi="仿宋_GB2312" w:eastAsia="仿宋_GB2312"/>
          <w:sz w:val="32"/>
        </w:rPr>
        <w:t>。</w:t>
      </w:r>
    </w:p>
    <w:p w14:paraId="10DF1463">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sz w:val="32"/>
        </w:rPr>
      </w:pPr>
      <w:r>
        <w:rPr>
          <w:rFonts w:hint="eastAsia" w:ascii="仿宋_GB2312" w:hAnsi="仿宋_GB2312" w:eastAsia="仿宋_GB2312"/>
          <w:sz w:val="32"/>
        </w:rPr>
        <w:t>22.贯彻执行党中央、国务院和自治区党委、政府，市委、政府及县委、政府有关离退休干部工作的方针、政策，全面落实离退休干部的政治、生活待遇。</w:t>
      </w:r>
    </w:p>
    <w:p w14:paraId="79939A0D">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sz w:val="32"/>
        </w:rPr>
      </w:pPr>
      <w:r>
        <w:rPr>
          <w:rFonts w:hint="eastAsia" w:ascii="仿宋_GB2312" w:hAnsi="仿宋_GB2312" w:eastAsia="仿宋_GB2312"/>
          <w:sz w:val="32"/>
        </w:rPr>
        <w:t>23.组织开展离退休领域的调查研究，结合墨脱实际，提出教育引导、管理监督、服务保障离退休干部的意见建议，为县委、政府制定有关政策提供依据和参考。</w:t>
      </w:r>
    </w:p>
    <w:p w14:paraId="22D8D06A">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sz w:val="32"/>
        </w:rPr>
      </w:pPr>
      <w:r>
        <w:rPr>
          <w:rFonts w:hint="eastAsia" w:ascii="仿宋_GB2312" w:hAnsi="仿宋_GB2312" w:eastAsia="仿宋_GB2312"/>
          <w:sz w:val="32"/>
        </w:rPr>
        <w:t>24.统筹做好全县离退休干部工作，落实各级各部门离退休干部工作责任。</w:t>
      </w:r>
    </w:p>
    <w:p w14:paraId="0C00E246">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sz w:val="32"/>
        </w:rPr>
      </w:pPr>
      <w:r>
        <w:rPr>
          <w:rFonts w:hint="eastAsia" w:ascii="仿宋_GB2312" w:hAnsi="仿宋_GB2312" w:eastAsia="仿宋_GB2312"/>
          <w:sz w:val="32"/>
        </w:rPr>
        <w:t>25.加强离退休领域党组织和党员队伍建设，抓好教育监督管理，突出政治教育和党性锻炼，发挥离退休干部职工党员的积极作用，弘扬正能量，并做好对外宣传工作。</w:t>
      </w:r>
    </w:p>
    <w:p w14:paraId="10D8EA24">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sz w:val="32"/>
        </w:rPr>
      </w:pPr>
      <w:r>
        <w:rPr>
          <w:rFonts w:hint="eastAsia" w:ascii="仿宋_GB2312" w:hAnsi="仿宋_GB2312" w:eastAsia="仿宋_GB2312"/>
          <w:sz w:val="32"/>
        </w:rPr>
        <w:t>26.负责全县离退休干部信息系统的建设、管理；做好离退休干部区外安置相关工作。</w:t>
      </w:r>
    </w:p>
    <w:p w14:paraId="695B4491">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sz w:val="32"/>
        </w:rPr>
      </w:pPr>
      <w:r>
        <w:rPr>
          <w:rFonts w:hint="eastAsia" w:ascii="仿宋_GB2312" w:hAnsi="仿宋_GB2312" w:eastAsia="仿宋_GB2312"/>
          <w:sz w:val="32"/>
        </w:rPr>
        <w:t>27.指导全县老干部工作，组织开展走访慰问离退休干部活动；负责离退休干部来信来访工作。</w:t>
      </w:r>
    </w:p>
    <w:p w14:paraId="41F33B92">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sz w:val="32"/>
        </w:rPr>
      </w:pPr>
      <w:r>
        <w:rPr>
          <w:rFonts w:hint="eastAsia" w:ascii="仿宋_GB2312" w:hAnsi="仿宋_GB2312" w:eastAsia="仿宋_GB2312"/>
          <w:sz w:val="32"/>
        </w:rPr>
        <w:t>28.加强县老干部活动阵地建设和管理，领导和指导县老干部活动中心工作。</w:t>
      </w:r>
    </w:p>
    <w:p w14:paraId="73987E24">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sz w:val="32"/>
        </w:rPr>
      </w:pPr>
      <w:r>
        <w:rPr>
          <w:rFonts w:hint="eastAsia" w:ascii="仿宋_GB2312" w:hAnsi="仿宋_GB2312" w:eastAsia="仿宋_GB2312"/>
          <w:sz w:val="32"/>
        </w:rPr>
        <w:t>29.县委组织部统一管理县委编办，统一管理县委老干部局。</w:t>
      </w:r>
    </w:p>
    <w:p w14:paraId="501EBF24">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30.负责组织开展党内教育活动；负责会同有关方面组织开展干部驻村工作，研究和提出加强改进干部驻村工作的政策规定。</w:t>
      </w:r>
    </w:p>
    <w:p w14:paraId="51E514D0">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sz w:val="32"/>
        </w:rPr>
      </w:pPr>
      <w:r>
        <w:rPr>
          <w:rFonts w:hint="eastAsia" w:ascii="仿宋_GB2312" w:hAnsi="仿宋_GB2312" w:eastAsia="仿宋_GB2312"/>
          <w:sz w:val="32"/>
        </w:rPr>
        <w:t>31.完成县委和县委编委交办的其他任务。</w:t>
      </w:r>
    </w:p>
    <w:p w14:paraId="380720E6">
      <w:pPr>
        <w:rPr>
          <w:rFonts w:ascii="黑体" w:hAnsi="黑体" w:eastAsia="黑体"/>
          <w:sz w:val="32"/>
          <w:szCs w:val="32"/>
        </w:rPr>
      </w:pPr>
      <w:r>
        <w:rPr>
          <w:rFonts w:hint="eastAsia" w:ascii="黑体" w:hAnsi="黑体" w:eastAsia="黑体"/>
          <w:sz w:val="32"/>
          <w:szCs w:val="32"/>
        </w:rPr>
        <w:t>二、部门（单位）机构设置</w:t>
      </w:r>
      <w:r>
        <w:rPr>
          <w:rFonts w:ascii="黑体" w:hAnsi="黑体" w:eastAsia="黑体"/>
          <w:sz w:val="32"/>
          <w:szCs w:val="32"/>
        </w:rPr>
        <w:t>情况</w:t>
      </w:r>
    </w:p>
    <w:p w14:paraId="6D1D64C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中共墨脱县委员会组织部（以下简称县委组织部）</w:t>
      </w:r>
      <w:r>
        <w:rPr>
          <w:rFonts w:hint="eastAsia" w:ascii="仿宋_GB2312" w:hAnsi="宋体" w:eastAsia="仿宋_GB2312"/>
          <w:sz w:val="32"/>
          <w:szCs w:val="32"/>
        </w:rPr>
        <w:t>内设机构3个，为</w:t>
      </w:r>
      <w:r>
        <w:rPr>
          <w:rFonts w:hint="eastAsia" w:ascii="仿宋_GB2312" w:hAnsi="仿宋_GB2312" w:eastAsia="仿宋_GB2312" w:cs="仿宋_GB2312"/>
          <w:sz w:val="32"/>
          <w:szCs w:val="32"/>
        </w:rPr>
        <w:t>中共墨脱县委员会机构编制委员会办公室、县公务员局、县委老干部局</w:t>
      </w:r>
    </w:p>
    <w:p w14:paraId="4F776C6C">
      <w:pPr>
        <w:rPr>
          <w:rFonts w:ascii="仿宋" w:hAnsi="仿宋" w:eastAsia="仿宋"/>
          <w:sz w:val="32"/>
          <w:szCs w:val="32"/>
        </w:rPr>
      </w:pPr>
    </w:p>
    <w:p w14:paraId="700A3D99">
      <w:pPr>
        <w:rPr>
          <w:rFonts w:ascii="仿宋" w:hAnsi="仿宋" w:eastAsia="仿宋"/>
          <w:sz w:val="32"/>
          <w:szCs w:val="32"/>
        </w:rPr>
      </w:pPr>
    </w:p>
    <w:p w14:paraId="21AB3906">
      <w:pPr>
        <w:rPr>
          <w:rFonts w:ascii="仿宋" w:hAnsi="仿宋" w:eastAsia="仿宋"/>
          <w:sz w:val="32"/>
          <w:szCs w:val="32"/>
        </w:rPr>
      </w:pPr>
    </w:p>
    <w:p w14:paraId="03835D91">
      <w:pPr>
        <w:jc w:val="center"/>
        <w:rPr>
          <w:rFonts w:hint="eastAsia" w:ascii="方正小标宋简体" w:hAnsi="仿宋" w:eastAsia="方正小标宋简体"/>
          <w:sz w:val="32"/>
          <w:szCs w:val="32"/>
        </w:rPr>
      </w:pPr>
    </w:p>
    <w:p w14:paraId="16587B8C">
      <w:pPr>
        <w:jc w:val="center"/>
        <w:rPr>
          <w:rFonts w:ascii="方正小标宋简体" w:hAnsi="仿宋" w:eastAsia="方正小标宋简体"/>
          <w:sz w:val="32"/>
          <w:szCs w:val="32"/>
        </w:rPr>
      </w:pPr>
      <w:r>
        <w:rPr>
          <w:rFonts w:hint="eastAsia" w:ascii="方正小标宋简体" w:hAnsi="仿宋" w:eastAsia="方正小标宋简体"/>
          <w:sz w:val="32"/>
          <w:szCs w:val="32"/>
        </w:rPr>
        <w:t>第二部分</w:t>
      </w:r>
    </w:p>
    <w:p w14:paraId="75551024">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中共墨脱县委组织部</w:t>
      </w:r>
      <w:r>
        <w:rPr>
          <w:rFonts w:hint="eastAsia" w:ascii="方正小标宋简体" w:hAnsi="仿宋" w:eastAsia="方正小标宋简体"/>
          <w:sz w:val="32"/>
          <w:szCs w:val="32"/>
        </w:rPr>
        <w:t>202</w:t>
      </w:r>
      <w:r>
        <w:rPr>
          <w:rFonts w:hint="eastAsia" w:ascii="方正小标宋简体" w:hAnsi="仿宋" w:eastAsia="方正小标宋简体"/>
          <w:sz w:val="32"/>
          <w:szCs w:val="32"/>
          <w:lang w:val="en-US" w:eastAsia="zh-CN"/>
        </w:rPr>
        <w:t>5</w:t>
      </w:r>
      <w:r>
        <w:rPr>
          <w:rFonts w:hint="eastAsia" w:ascii="方正小标宋简体" w:hAnsi="仿宋" w:eastAsia="方正小标宋简体"/>
          <w:sz w:val="32"/>
          <w:szCs w:val="32"/>
        </w:rPr>
        <w:t>年度预算明细表</w:t>
      </w:r>
    </w:p>
    <w:p w14:paraId="50A4A85D">
      <w:pPr>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14:paraId="53AEAE0D">
      <w:pPr>
        <w:ind w:firstLine="640" w:firstLineChars="200"/>
        <w:rPr>
          <w:rFonts w:hint="eastAsia" w:ascii="黑体" w:hAnsi="黑体" w:eastAsia="黑体"/>
          <w:sz w:val="32"/>
          <w:szCs w:val="32"/>
        </w:rPr>
      </w:pPr>
    </w:p>
    <w:p w14:paraId="358B0CB0">
      <w:pPr>
        <w:ind w:firstLine="640" w:firstLineChars="200"/>
        <w:rPr>
          <w:rFonts w:hint="eastAsia" w:ascii="黑体" w:hAnsi="黑体" w:eastAsia="黑体"/>
          <w:sz w:val="32"/>
          <w:szCs w:val="32"/>
        </w:rPr>
      </w:pPr>
    </w:p>
    <w:p w14:paraId="5D43C139">
      <w:pPr>
        <w:ind w:firstLine="640" w:firstLineChars="200"/>
        <w:rPr>
          <w:rFonts w:hint="eastAsia" w:ascii="黑体" w:hAnsi="黑体" w:eastAsia="黑体"/>
          <w:sz w:val="32"/>
          <w:szCs w:val="32"/>
        </w:rPr>
      </w:pPr>
    </w:p>
    <w:p w14:paraId="4748CE79">
      <w:pPr>
        <w:ind w:firstLine="640" w:firstLineChars="200"/>
        <w:rPr>
          <w:rFonts w:hint="eastAsia" w:ascii="黑体" w:hAnsi="黑体" w:eastAsia="黑体"/>
          <w:sz w:val="32"/>
          <w:szCs w:val="32"/>
        </w:rPr>
      </w:pPr>
    </w:p>
    <w:p w14:paraId="39054FA8">
      <w:pPr>
        <w:ind w:firstLine="640" w:firstLineChars="200"/>
        <w:rPr>
          <w:rFonts w:hint="eastAsia" w:ascii="黑体" w:hAnsi="黑体" w:eastAsia="黑体"/>
          <w:sz w:val="32"/>
          <w:szCs w:val="32"/>
        </w:rPr>
      </w:pPr>
    </w:p>
    <w:p w14:paraId="6F3081E3">
      <w:pPr>
        <w:ind w:firstLine="640" w:firstLineChars="200"/>
        <w:rPr>
          <w:rFonts w:hint="eastAsia" w:ascii="黑体" w:hAnsi="黑体" w:eastAsia="黑体"/>
          <w:sz w:val="32"/>
          <w:szCs w:val="32"/>
        </w:rPr>
      </w:pPr>
    </w:p>
    <w:p w14:paraId="511D1C98">
      <w:pPr>
        <w:ind w:firstLine="640" w:firstLineChars="200"/>
        <w:rPr>
          <w:rFonts w:hint="eastAsia" w:ascii="黑体" w:hAnsi="黑体" w:eastAsia="黑体"/>
          <w:sz w:val="32"/>
          <w:szCs w:val="32"/>
        </w:rPr>
      </w:pPr>
    </w:p>
    <w:p w14:paraId="3425FF04">
      <w:pPr>
        <w:ind w:firstLine="640" w:firstLineChars="200"/>
        <w:rPr>
          <w:rFonts w:hint="eastAsia" w:ascii="黑体" w:hAnsi="黑体" w:eastAsia="黑体"/>
          <w:sz w:val="32"/>
          <w:szCs w:val="32"/>
        </w:rPr>
      </w:pPr>
    </w:p>
    <w:p w14:paraId="51E6CAD1">
      <w:pPr>
        <w:ind w:firstLine="640" w:firstLineChars="200"/>
        <w:rPr>
          <w:rFonts w:hint="eastAsia" w:ascii="黑体" w:hAnsi="黑体" w:eastAsia="黑体"/>
          <w:sz w:val="32"/>
          <w:szCs w:val="32"/>
        </w:rPr>
      </w:pPr>
    </w:p>
    <w:p w14:paraId="0F74E22F">
      <w:pPr>
        <w:ind w:firstLine="640" w:firstLineChars="200"/>
        <w:rPr>
          <w:rFonts w:hint="eastAsia" w:ascii="黑体" w:hAnsi="黑体" w:eastAsia="黑体"/>
          <w:sz w:val="32"/>
          <w:szCs w:val="32"/>
        </w:rPr>
      </w:pPr>
    </w:p>
    <w:p w14:paraId="3D561801">
      <w:pPr>
        <w:ind w:firstLine="640" w:firstLineChars="200"/>
        <w:rPr>
          <w:rFonts w:hint="eastAsia" w:ascii="黑体" w:hAnsi="黑体" w:eastAsia="黑体"/>
          <w:sz w:val="32"/>
          <w:szCs w:val="32"/>
        </w:rPr>
      </w:pPr>
    </w:p>
    <w:p w14:paraId="79D7E8A6">
      <w:pPr>
        <w:ind w:firstLine="640" w:firstLineChars="200"/>
        <w:rPr>
          <w:rFonts w:hint="eastAsia" w:ascii="黑体" w:hAnsi="黑体" w:eastAsia="黑体"/>
          <w:sz w:val="32"/>
          <w:szCs w:val="32"/>
        </w:rPr>
      </w:pPr>
    </w:p>
    <w:p w14:paraId="71BA7373">
      <w:pPr>
        <w:ind w:firstLine="640" w:firstLineChars="200"/>
        <w:rPr>
          <w:rFonts w:hint="eastAsia" w:ascii="黑体" w:hAnsi="黑体" w:eastAsia="黑体"/>
          <w:sz w:val="32"/>
          <w:szCs w:val="32"/>
        </w:rPr>
      </w:pPr>
    </w:p>
    <w:p w14:paraId="17485F3F">
      <w:pPr>
        <w:ind w:firstLine="640" w:firstLineChars="200"/>
        <w:rPr>
          <w:rFonts w:hint="eastAsia" w:ascii="黑体" w:hAnsi="黑体" w:eastAsia="黑体"/>
          <w:sz w:val="32"/>
          <w:szCs w:val="32"/>
        </w:rPr>
      </w:pPr>
    </w:p>
    <w:p w14:paraId="164B1298">
      <w:pPr>
        <w:ind w:firstLine="640" w:firstLineChars="200"/>
        <w:rPr>
          <w:rFonts w:hint="eastAsia" w:ascii="黑体" w:hAnsi="黑体" w:eastAsia="黑体"/>
          <w:sz w:val="32"/>
          <w:szCs w:val="32"/>
        </w:rPr>
      </w:pPr>
    </w:p>
    <w:p w14:paraId="11AAB58C">
      <w:pPr>
        <w:ind w:firstLine="640" w:firstLineChars="200"/>
        <w:rPr>
          <w:rFonts w:hint="eastAsia" w:ascii="黑体" w:hAnsi="黑体" w:eastAsia="黑体"/>
          <w:sz w:val="32"/>
          <w:szCs w:val="32"/>
        </w:rPr>
      </w:pPr>
    </w:p>
    <w:p w14:paraId="3CEA5105">
      <w:pPr>
        <w:ind w:firstLine="640" w:firstLineChars="200"/>
        <w:rPr>
          <w:rFonts w:hint="eastAsia" w:ascii="黑体" w:hAnsi="黑体" w:eastAsia="黑体"/>
          <w:sz w:val="32"/>
          <w:szCs w:val="32"/>
        </w:rPr>
      </w:pPr>
    </w:p>
    <w:p w14:paraId="3FAD4E07">
      <w:pPr>
        <w:ind w:firstLine="640" w:firstLineChars="200"/>
        <w:rPr>
          <w:rFonts w:hint="eastAsia" w:ascii="黑体" w:hAnsi="黑体" w:eastAsia="黑体"/>
          <w:sz w:val="32"/>
          <w:szCs w:val="32"/>
        </w:rPr>
      </w:pPr>
    </w:p>
    <w:p w14:paraId="348A22CD">
      <w:pPr>
        <w:ind w:firstLine="640" w:firstLineChars="200"/>
        <w:rPr>
          <w:rFonts w:hint="eastAsia" w:ascii="黑体" w:hAnsi="黑体" w:eastAsia="黑体"/>
          <w:sz w:val="32"/>
          <w:szCs w:val="32"/>
        </w:rPr>
      </w:pPr>
    </w:p>
    <w:p w14:paraId="1F1784CD">
      <w:pPr>
        <w:rPr>
          <w:rFonts w:hint="eastAsia" w:ascii="黑体" w:hAnsi="黑体" w:eastAsia="黑体"/>
          <w:sz w:val="32"/>
          <w:szCs w:val="32"/>
        </w:rPr>
      </w:pPr>
    </w:p>
    <w:p w14:paraId="4E168BE4">
      <w:pPr>
        <w:jc w:val="center"/>
        <w:rPr>
          <w:rFonts w:ascii="方正小标宋简体" w:hAnsi="仿宋" w:eastAsia="方正小标宋简体"/>
          <w:sz w:val="32"/>
          <w:szCs w:val="32"/>
        </w:rPr>
      </w:pPr>
      <w:r>
        <w:rPr>
          <w:rFonts w:hint="eastAsia" w:ascii="方正小标宋简体" w:hAnsi="仿宋" w:eastAsia="方正小标宋简体"/>
          <w:sz w:val="32"/>
          <w:szCs w:val="32"/>
        </w:rPr>
        <w:t>第三部分</w:t>
      </w:r>
    </w:p>
    <w:p w14:paraId="1549E178">
      <w:pPr>
        <w:jc w:val="center"/>
        <w:rPr>
          <w:rFonts w:ascii="方正小标宋简体" w:hAnsi="仿宋" w:eastAsia="方正小标宋简体"/>
          <w:sz w:val="32"/>
          <w:szCs w:val="32"/>
        </w:rPr>
      </w:pPr>
    </w:p>
    <w:p w14:paraId="0E06C745">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中共墨脱县委组织部</w:t>
      </w:r>
      <w:r>
        <w:rPr>
          <w:rFonts w:hint="eastAsia" w:ascii="方正小标宋简体" w:hAnsi="仿宋" w:eastAsia="方正小标宋简体"/>
          <w:sz w:val="32"/>
          <w:szCs w:val="32"/>
        </w:rPr>
        <w:t>202</w:t>
      </w:r>
      <w:r>
        <w:rPr>
          <w:rFonts w:hint="eastAsia" w:ascii="方正小标宋简体" w:hAnsi="仿宋" w:eastAsia="方正小标宋简体"/>
          <w:sz w:val="32"/>
          <w:szCs w:val="32"/>
          <w:lang w:val="en-US" w:eastAsia="zh-CN"/>
        </w:rPr>
        <w:t>5</w:t>
      </w:r>
      <w:r>
        <w:rPr>
          <w:rFonts w:hint="eastAsia" w:ascii="方正小标宋简体" w:hAnsi="仿宋" w:eastAsia="方正小标宋简体"/>
          <w:sz w:val="32"/>
          <w:szCs w:val="32"/>
        </w:rPr>
        <w:t>年度部门（单位）预算数据分析</w:t>
      </w:r>
    </w:p>
    <w:p w14:paraId="2DACA496">
      <w:pPr>
        <w:jc w:val="center"/>
        <w:rPr>
          <w:rFonts w:ascii="黑体" w:hAnsi="黑体" w:eastAsia="黑体"/>
          <w:sz w:val="32"/>
          <w:szCs w:val="32"/>
        </w:rPr>
      </w:pPr>
    </w:p>
    <w:p w14:paraId="0CABCEEA">
      <w:pPr>
        <w:ind w:firstLine="640" w:firstLineChars="200"/>
        <w:rPr>
          <w:rFonts w:ascii="黑体" w:hAnsi="黑体" w:eastAsia="黑体"/>
          <w:sz w:val="32"/>
          <w:szCs w:val="32"/>
        </w:rPr>
      </w:pPr>
      <w:r>
        <w:rPr>
          <w:rFonts w:hint="eastAsia" w:ascii="黑体" w:hAnsi="黑体" w:eastAsia="黑体"/>
          <w:sz w:val="32"/>
          <w:szCs w:val="32"/>
        </w:rPr>
        <w:t>一、部门（单位）收支总体情况</w:t>
      </w:r>
    </w:p>
    <w:p w14:paraId="27323D53">
      <w:pPr>
        <w:ind w:firstLine="640" w:firstLineChars="200"/>
        <w:rPr>
          <w:rFonts w:ascii="仿宋" w:hAnsi="仿宋" w:eastAsia="仿宋"/>
          <w:sz w:val="32"/>
          <w:szCs w:val="32"/>
          <w:u w:val="none"/>
        </w:rPr>
      </w:pPr>
      <w:r>
        <w:rPr>
          <w:rFonts w:hint="eastAsia" w:ascii="仿宋" w:hAnsi="仿宋" w:eastAsia="仿宋"/>
          <w:sz w:val="32"/>
          <w:szCs w:val="32"/>
          <w:u w:val="none"/>
        </w:rPr>
        <w:t>收支总预算6033.77万元。收入包括：一般公共预算拨款收入</w:t>
      </w:r>
      <w:r>
        <w:rPr>
          <w:rFonts w:hint="eastAsia" w:ascii="仿宋" w:hAnsi="仿宋" w:eastAsia="仿宋"/>
          <w:sz w:val="32"/>
          <w:szCs w:val="32"/>
          <w:u w:val="none"/>
          <w:lang w:val="en-US" w:eastAsia="zh-CN"/>
        </w:rPr>
        <w:t>5922.14万元</w:t>
      </w:r>
      <w:r>
        <w:rPr>
          <w:rFonts w:hint="eastAsia" w:ascii="仿宋" w:hAnsi="仿宋" w:eastAsia="仿宋"/>
          <w:sz w:val="32"/>
          <w:szCs w:val="32"/>
          <w:u w:val="none"/>
        </w:rPr>
        <w:t>、上年结转</w:t>
      </w:r>
      <w:r>
        <w:rPr>
          <w:rFonts w:hint="eastAsia" w:ascii="仿宋" w:hAnsi="仿宋" w:eastAsia="仿宋"/>
          <w:sz w:val="32"/>
          <w:szCs w:val="32"/>
          <w:u w:val="none"/>
          <w:lang w:val="en-US" w:eastAsia="zh-CN"/>
        </w:rPr>
        <w:t>111.63万元</w:t>
      </w:r>
      <w:r>
        <w:rPr>
          <w:rFonts w:hint="eastAsia" w:ascii="仿宋" w:hAnsi="仿宋" w:eastAsia="仿宋"/>
          <w:sz w:val="32"/>
          <w:szCs w:val="32"/>
          <w:u w:val="none"/>
        </w:rPr>
        <w:t>；支出包括：一般公共服务支出</w:t>
      </w:r>
      <w:r>
        <w:rPr>
          <w:rFonts w:hint="eastAsia" w:ascii="仿宋" w:hAnsi="仿宋" w:eastAsia="仿宋"/>
          <w:sz w:val="32"/>
          <w:szCs w:val="32"/>
          <w:u w:val="none"/>
          <w:lang w:val="en-US" w:eastAsia="zh-CN"/>
        </w:rPr>
        <w:t>5716.56万元、社会保障和就业支出134.62万元、卫生健康支出81.62万元、住房保障支出100.97万元</w:t>
      </w:r>
      <w:r>
        <w:rPr>
          <w:rFonts w:hint="eastAsia" w:ascii="仿宋" w:hAnsi="仿宋" w:eastAsia="仿宋"/>
          <w:sz w:val="32"/>
          <w:szCs w:val="32"/>
          <w:u w:val="none"/>
        </w:rPr>
        <w:t>。</w:t>
      </w:r>
    </w:p>
    <w:p w14:paraId="1C81194E">
      <w:pPr>
        <w:ind w:firstLine="640" w:firstLineChars="200"/>
        <w:rPr>
          <w:rFonts w:ascii="黑体" w:hAnsi="黑体" w:eastAsia="黑体"/>
          <w:sz w:val="32"/>
          <w:szCs w:val="32"/>
          <w:u w:val="none"/>
        </w:rPr>
      </w:pPr>
      <w:r>
        <w:rPr>
          <w:rFonts w:hint="eastAsia" w:ascii="黑体" w:hAnsi="黑体" w:eastAsia="黑体"/>
          <w:sz w:val="32"/>
          <w:szCs w:val="32"/>
          <w:u w:val="none"/>
        </w:rPr>
        <w:t>二、部门（单位）收入总体情况</w:t>
      </w:r>
    </w:p>
    <w:p w14:paraId="51B0816F">
      <w:pPr>
        <w:ind w:firstLine="640" w:firstLineChars="200"/>
        <w:rPr>
          <w:rFonts w:hint="eastAsia" w:ascii="仿宋" w:hAnsi="仿宋" w:eastAsia="仿宋"/>
          <w:sz w:val="32"/>
          <w:szCs w:val="32"/>
          <w:u w:val="none"/>
        </w:rPr>
      </w:pPr>
      <w:r>
        <w:rPr>
          <w:rFonts w:hint="eastAsia" w:ascii="仿宋" w:hAnsi="仿宋" w:eastAsia="仿宋"/>
          <w:sz w:val="32"/>
          <w:szCs w:val="32"/>
          <w:u w:val="none"/>
        </w:rPr>
        <w:t>收入预算总量6033.77万元，同比增加</w:t>
      </w:r>
      <w:r>
        <w:rPr>
          <w:rFonts w:hint="eastAsia" w:ascii="仿宋" w:hAnsi="仿宋" w:eastAsia="仿宋"/>
          <w:sz w:val="32"/>
          <w:szCs w:val="32"/>
          <w:u w:val="none"/>
          <w:lang w:val="en-US" w:eastAsia="zh-CN"/>
        </w:rPr>
        <w:t>2111.9</w:t>
      </w:r>
      <w:r>
        <w:rPr>
          <w:rFonts w:hint="eastAsia" w:ascii="仿宋" w:hAnsi="仿宋" w:eastAsia="仿宋"/>
          <w:sz w:val="32"/>
          <w:szCs w:val="32"/>
          <w:u w:val="none"/>
        </w:rPr>
        <w:t>万元，主要</w:t>
      </w:r>
      <w:r>
        <w:rPr>
          <w:rFonts w:ascii="仿宋" w:hAnsi="仿宋" w:eastAsia="仿宋"/>
          <w:sz w:val="32"/>
          <w:szCs w:val="32"/>
          <w:u w:val="none"/>
        </w:rPr>
        <w:t>原因是：</w:t>
      </w:r>
      <w:r>
        <w:rPr>
          <w:rFonts w:hint="eastAsia" w:ascii="仿宋" w:hAnsi="仿宋" w:eastAsia="仿宋" w:cs="仿宋"/>
          <w:sz w:val="32"/>
          <w:szCs w:val="32"/>
          <w:u w:val="none"/>
          <w:lang w:val="en-US" w:eastAsia="zh-CN"/>
        </w:rPr>
        <w:t>预算调整专项经费增加</w:t>
      </w:r>
      <w:r>
        <w:rPr>
          <w:rFonts w:hint="eastAsia" w:ascii="仿宋" w:hAnsi="仿宋" w:eastAsia="仿宋"/>
          <w:sz w:val="32"/>
          <w:szCs w:val="32"/>
          <w:u w:val="none"/>
        </w:rPr>
        <w:t>。其中：上年结转</w:t>
      </w:r>
      <w:r>
        <w:rPr>
          <w:rFonts w:hint="eastAsia" w:ascii="仿宋" w:hAnsi="仿宋" w:eastAsia="仿宋"/>
          <w:sz w:val="32"/>
          <w:szCs w:val="32"/>
          <w:u w:val="none"/>
          <w:lang w:val="en-US" w:eastAsia="zh-CN"/>
        </w:rPr>
        <w:t>111.63</w:t>
      </w:r>
      <w:r>
        <w:rPr>
          <w:rFonts w:hint="eastAsia" w:ascii="仿宋" w:hAnsi="仿宋" w:eastAsia="仿宋"/>
          <w:sz w:val="32"/>
          <w:szCs w:val="32"/>
          <w:u w:val="none"/>
        </w:rPr>
        <w:t>万元，占</w:t>
      </w:r>
      <w:r>
        <w:rPr>
          <w:rFonts w:hint="eastAsia" w:ascii="仿宋" w:hAnsi="仿宋" w:eastAsia="仿宋"/>
          <w:sz w:val="32"/>
          <w:szCs w:val="32"/>
          <w:u w:val="none"/>
          <w:lang w:val="en-US" w:eastAsia="zh-CN"/>
        </w:rPr>
        <w:t>1.85</w:t>
      </w:r>
      <w:r>
        <w:rPr>
          <w:rFonts w:hint="eastAsia" w:ascii="仿宋" w:hAnsi="仿宋" w:eastAsia="仿宋"/>
          <w:sz w:val="32"/>
          <w:szCs w:val="32"/>
          <w:u w:val="none"/>
        </w:rPr>
        <w:t>%；</w:t>
      </w:r>
      <w:r>
        <w:rPr>
          <w:rFonts w:hint="eastAsia" w:ascii="仿宋" w:hAnsi="仿宋" w:eastAsia="仿宋"/>
          <w:sz w:val="32"/>
          <w:szCs w:val="32"/>
          <w:u w:val="none"/>
          <w:lang w:eastAsia="zh-CN"/>
        </w:rPr>
        <w:t>2025</w:t>
      </w:r>
      <w:r>
        <w:rPr>
          <w:rFonts w:hint="eastAsia" w:ascii="仿宋" w:hAnsi="仿宋" w:eastAsia="仿宋"/>
          <w:sz w:val="32"/>
          <w:szCs w:val="32"/>
          <w:u w:val="none"/>
        </w:rPr>
        <w:t>年一般公共预算拨款收入</w:t>
      </w:r>
      <w:r>
        <w:rPr>
          <w:rFonts w:hint="eastAsia" w:ascii="仿宋" w:hAnsi="仿宋" w:eastAsia="仿宋"/>
          <w:sz w:val="32"/>
          <w:szCs w:val="32"/>
          <w:u w:val="none"/>
          <w:lang w:val="en-US" w:eastAsia="zh-CN"/>
        </w:rPr>
        <w:t>5922.14</w:t>
      </w:r>
      <w:r>
        <w:rPr>
          <w:rFonts w:hint="eastAsia" w:ascii="仿宋" w:hAnsi="仿宋" w:eastAsia="仿宋"/>
          <w:sz w:val="32"/>
          <w:szCs w:val="32"/>
          <w:u w:val="none"/>
        </w:rPr>
        <w:t>万元，占</w:t>
      </w:r>
      <w:r>
        <w:rPr>
          <w:rFonts w:hint="eastAsia" w:ascii="仿宋" w:hAnsi="仿宋" w:eastAsia="仿宋"/>
          <w:sz w:val="32"/>
          <w:szCs w:val="32"/>
          <w:u w:val="none"/>
          <w:lang w:val="en-US" w:eastAsia="zh-CN"/>
        </w:rPr>
        <w:t>98.14</w:t>
      </w:r>
      <w:r>
        <w:rPr>
          <w:rFonts w:hint="eastAsia" w:ascii="仿宋" w:hAnsi="仿宋" w:eastAsia="仿宋"/>
          <w:sz w:val="32"/>
          <w:szCs w:val="32"/>
          <w:u w:val="none"/>
        </w:rPr>
        <w:t>%；</w:t>
      </w:r>
    </w:p>
    <w:p w14:paraId="67C8FCDD">
      <w:pPr>
        <w:ind w:firstLine="640" w:firstLineChars="200"/>
        <w:rPr>
          <w:rFonts w:ascii="黑体" w:hAnsi="黑体" w:eastAsia="黑体"/>
          <w:sz w:val="32"/>
          <w:szCs w:val="32"/>
          <w:u w:val="none"/>
        </w:rPr>
      </w:pPr>
      <w:r>
        <w:rPr>
          <w:rFonts w:hint="eastAsia" w:ascii="黑体" w:hAnsi="黑体" w:eastAsia="黑体"/>
          <w:sz w:val="32"/>
          <w:szCs w:val="32"/>
          <w:u w:val="none"/>
        </w:rPr>
        <w:t>三、部门（单位）支出总体情况</w:t>
      </w:r>
    </w:p>
    <w:p w14:paraId="4F1C9DEF">
      <w:pPr>
        <w:ind w:firstLine="640" w:firstLineChars="200"/>
        <w:rPr>
          <w:rFonts w:hint="eastAsia" w:ascii="仿宋" w:hAnsi="仿宋" w:eastAsia="仿宋"/>
          <w:sz w:val="32"/>
          <w:szCs w:val="32"/>
          <w:u w:val="none"/>
          <w:lang w:eastAsia="zh-CN"/>
        </w:rPr>
      </w:pPr>
      <w:r>
        <w:rPr>
          <w:rFonts w:hint="eastAsia" w:ascii="仿宋" w:hAnsi="仿宋" w:eastAsia="仿宋"/>
          <w:sz w:val="32"/>
          <w:szCs w:val="32"/>
          <w:u w:val="none"/>
        </w:rPr>
        <w:t>支出预算总量</w:t>
      </w:r>
      <w:r>
        <w:rPr>
          <w:rFonts w:hint="eastAsia" w:ascii="仿宋" w:hAnsi="仿宋" w:eastAsia="仿宋"/>
          <w:sz w:val="32"/>
          <w:szCs w:val="32"/>
          <w:u w:val="none"/>
          <w:lang w:val="en-US" w:eastAsia="zh-CN"/>
        </w:rPr>
        <w:t>6033.77</w:t>
      </w:r>
      <w:r>
        <w:rPr>
          <w:rFonts w:hint="eastAsia" w:ascii="仿宋" w:hAnsi="仿宋" w:eastAsia="仿宋"/>
          <w:sz w:val="32"/>
          <w:szCs w:val="32"/>
          <w:u w:val="none"/>
        </w:rPr>
        <w:t>万元，同比增加</w:t>
      </w:r>
      <w:r>
        <w:rPr>
          <w:rFonts w:hint="eastAsia" w:ascii="仿宋" w:hAnsi="仿宋" w:eastAsia="仿宋"/>
          <w:sz w:val="32"/>
          <w:szCs w:val="32"/>
          <w:u w:val="none"/>
          <w:lang w:val="en-US" w:eastAsia="zh-CN"/>
        </w:rPr>
        <w:t>2111.9</w:t>
      </w:r>
      <w:r>
        <w:rPr>
          <w:rFonts w:hint="eastAsia" w:ascii="仿宋" w:hAnsi="仿宋" w:eastAsia="仿宋"/>
          <w:sz w:val="32"/>
          <w:szCs w:val="32"/>
          <w:u w:val="none"/>
        </w:rPr>
        <w:t>万元，主要</w:t>
      </w:r>
      <w:r>
        <w:rPr>
          <w:rFonts w:ascii="仿宋" w:hAnsi="仿宋" w:eastAsia="仿宋"/>
          <w:sz w:val="32"/>
          <w:szCs w:val="32"/>
          <w:u w:val="none"/>
        </w:rPr>
        <w:t>原因是：</w:t>
      </w:r>
      <w:r>
        <w:rPr>
          <w:rFonts w:hint="eastAsia" w:ascii="仿宋" w:hAnsi="仿宋" w:eastAsia="仿宋" w:cs="仿宋"/>
          <w:sz w:val="32"/>
          <w:szCs w:val="32"/>
          <w:u w:val="none"/>
          <w:lang w:val="en-US" w:eastAsia="zh-CN"/>
        </w:rPr>
        <w:t>预算调整专项经费增加</w:t>
      </w:r>
      <w:r>
        <w:rPr>
          <w:rFonts w:hint="eastAsia" w:ascii="仿宋" w:hAnsi="仿宋" w:eastAsia="仿宋"/>
          <w:sz w:val="32"/>
          <w:szCs w:val="32"/>
          <w:u w:val="none"/>
        </w:rPr>
        <w:t>。其中：基本支出1309.14万元，占</w:t>
      </w:r>
      <w:r>
        <w:rPr>
          <w:rFonts w:hint="eastAsia" w:ascii="仿宋" w:hAnsi="仿宋" w:eastAsia="仿宋"/>
          <w:sz w:val="32"/>
          <w:szCs w:val="32"/>
          <w:u w:val="none"/>
          <w:lang w:val="en-US" w:eastAsia="zh-CN"/>
        </w:rPr>
        <w:t>21.69</w:t>
      </w:r>
      <w:r>
        <w:rPr>
          <w:rFonts w:hint="eastAsia" w:ascii="仿宋" w:hAnsi="仿宋" w:eastAsia="仿宋"/>
          <w:sz w:val="32"/>
          <w:szCs w:val="32"/>
          <w:u w:val="none"/>
        </w:rPr>
        <w:t>%；项目支出4724.63万元，占</w:t>
      </w:r>
      <w:r>
        <w:rPr>
          <w:rFonts w:hint="eastAsia" w:ascii="仿宋" w:hAnsi="仿宋" w:eastAsia="仿宋"/>
          <w:sz w:val="32"/>
          <w:szCs w:val="32"/>
          <w:u w:val="none"/>
          <w:lang w:val="en-US" w:eastAsia="zh-CN"/>
        </w:rPr>
        <w:t>78.30</w:t>
      </w:r>
      <w:r>
        <w:rPr>
          <w:rFonts w:hint="eastAsia" w:ascii="仿宋" w:hAnsi="仿宋" w:eastAsia="仿宋"/>
          <w:sz w:val="32"/>
          <w:szCs w:val="32"/>
          <w:u w:val="none"/>
        </w:rPr>
        <w:t>%</w:t>
      </w:r>
      <w:r>
        <w:rPr>
          <w:rFonts w:hint="eastAsia" w:ascii="仿宋" w:hAnsi="仿宋" w:eastAsia="仿宋"/>
          <w:sz w:val="32"/>
          <w:szCs w:val="32"/>
          <w:u w:val="none"/>
          <w:lang w:eastAsia="zh-CN"/>
        </w:rPr>
        <w:t>。</w:t>
      </w:r>
    </w:p>
    <w:p w14:paraId="3CCD4278">
      <w:pPr>
        <w:ind w:firstLine="640" w:firstLineChars="200"/>
        <w:rPr>
          <w:rFonts w:ascii="黑体" w:hAnsi="黑体" w:eastAsia="黑体"/>
          <w:sz w:val="32"/>
          <w:szCs w:val="32"/>
          <w:u w:val="none"/>
        </w:rPr>
      </w:pPr>
      <w:r>
        <w:rPr>
          <w:rFonts w:hint="eastAsia" w:ascii="黑体" w:hAnsi="黑体" w:eastAsia="黑体"/>
          <w:sz w:val="32"/>
          <w:szCs w:val="32"/>
          <w:u w:val="none"/>
        </w:rPr>
        <w:t>四、财政拨款收支总体情况</w:t>
      </w:r>
    </w:p>
    <w:p w14:paraId="2CD7B652">
      <w:pPr>
        <w:ind w:firstLine="640" w:firstLineChars="200"/>
        <w:jc w:val="left"/>
        <w:rPr>
          <w:rFonts w:ascii="仿宋" w:hAnsi="仿宋" w:eastAsia="仿宋"/>
          <w:sz w:val="32"/>
          <w:szCs w:val="32"/>
          <w:u w:val="none"/>
        </w:rPr>
      </w:pPr>
      <w:r>
        <w:rPr>
          <w:rFonts w:hint="eastAsia" w:ascii="仿宋" w:hAnsi="仿宋" w:eastAsia="仿宋"/>
          <w:sz w:val="32"/>
          <w:szCs w:val="32"/>
          <w:u w:val="none"/>
        </w:rPr>
        <w:t>财政拨款收支总预算</w:t>
      </w:r>
      <w:r>
        <w:rPr>
          <w:rFonts w:hint="eastAsia" w:ascii="仿宋" w:hAnsi="仿宋" w:eastAsia="仿宋"/>
          <w:sz w:val="32"/>
          <w:szCs w:val="32"/>
          <w:u w:val="none"/>
          <w:lang w:val="en-US" w:eastAsia="zh-CN"/>
        </w:rPr>
        <w:t>6033.77</w:t>
      </w:r>
      <w:r>
        <w:rPr>
          <w:rFonts w:hint="eastAsia" w:ascii="仿宋" w:hAnsi="仿宋" w:eastAsia="仿宋"/>
          <w:sz w:val="32"/>
          <w:szCs w:val="32"/>
          <w:u w:val="none"/>
        </w:rPr>
        <w:t>万元，同比增加</w:t>
      </w:r>
      <w:r>
        <w:rPr>
          <w:rFonts w:hint="eastAsia" w:ascii="仿宋" w:hAnsi="仿宋" w:eastAsia="仿宋"/>
          <w:sz w:val="32"/>
          <w:szCs w:val="32"/>
          <w:u w:val="none"/>
          <w:lang w:val="en-US" w:eastAsia="zh-CN"/>
        </w:rPr>
        <w:t>2111.9</w:t>
      </w:r>
      <w:r>
        <w:rPr>
          <w:rFonts w:hint="eastAsia" w:ascii="仿宋" w:hAnsi="仿宋" w:eastAsia="仿宋"/>
          <w:sz w:val="32"/>
          <w:szCs w:val="32"/>
          <w:u w:val="none"/>
        </w:rPr>
        <w:t>万元，主要</w:t>
      </w:r>
      <w:r>
        <w:rPr>
          <w:rFonts w:ascii="仿宋" w:hAnsi="仿宋" w:eastAsia="仿宋"/>
          <w:sz w:val="32"/>
          <w:szCs w:val="32"/>
          <w:u w:val="none"/>
        </w:rPr>
        <w:t>原因是：</w:t>
      </w:r>
      <w:r>
        <w:rPr>
          <w:rFonts w:hint="eastAsia" w:ascii="仿宋" w:hAnsi="仿宋" w:eastAsia="仿宋" w:cs="仿宋"/>
          <w:sz w:val="32"/>
          <w:szCs w:val="32"/>
          <w:u w:val="none"/>
          <w:lang w:val="en-US" w:eastAsia="zh-CN"/>
        </w:rPr>
        <w:t>预算调整专项经费增加</w:t>
      </w:r>
      <w:r>
        <w:rPr>
          <w:rFonts w:hint="eastAsia" w:ascii="仿宋" w:hAnsi="仿宋" w:eastAsia="仿宋"/>
          <w:sz w:val="32"/>
          <w:szCs w:val="32"/>
          <w:u w:val="none"/>
        </w:rPr>
        <w:t>。收入包括：一般公共预算拨款收入</w:t>
      </w:r>
      <w:r>
        <w:rPr>
          <w:rFonts w:hint="eastAsia" w:ascii="仿宋" w:hAnsi="仿宋" w:eastAsia="仿宋"/>
          <w:sz w:val="32"/>
          <w:szCs w:val="32"/>
          <w:u w:val="none"/>
          <w:lang w:val="en-US" w:eastAsia="zh-CN"/>
        </w:rPr>
        <w:t>5922.14万元</w:t>
      </w:r>
      <w:r>
        <w:rPr>
          <w:rFonts w:hint="eastAsia" w:ascii="仿宋" w:hAnsi="仿宋" w:eastAsia="仿宋"/>
          <w:sz w:val="32"/>
          <w:szCs w:val="32"/>
          <w:u w:val="none"/>
        </w:rPr>
        <w:t>、上年结转</w:t>
      </w:r>
      <w:r>
        <w:rPr>
          <w:rFonts w:hint="eastAsia" w:ascii="仿宋" w:hAnsi="仿宋" w:eastAsia="仿宋"/>
          <w:sz w:val="32"/>
          <w:szCs w:val="32"/>
          <w:u w:val="none"/>
          <w:lang w:val="en-US" w:eastAsia="zh-CN"/>
        </w:rPr>
        <w:t>111.63万元</w:t>
      </w:r>
      <w:r>
        <w:rPr>
          <w:rFonts w:hint="eastAsia" w:ascii="仿宋" w:hAnsi="仿宋" w:eastAsia="仿宋"/>
          <w:sz w:val="32"/>
          <w:szCs w:val="32"/>
          <w:u w:val="none"/>
        </w:rPr>
        <w:t>；支出包括：一般公共服务支出</w:t>
      </w:r>
      <w:r>
        <w:rPr>
          <w:rFonts w:hint="eastAsia" w:ascii="仿宋" w:hAnsi="仿宋" w:eastAsia="仿宋"/>
          <w:sz w:val="32"/>
          <w:szCs w:val="32"/>
          <w:u w:val="none"/>
          <w:lang w:val="en-US" w:eastAsia="zh-CN"/>
        </w:rPr>
        <w:t>5716.56万元、社会保障和就业支出134.62万元、卫生健康支出81.62万元、住房保障支出100.97万元</w:t>
      </w:r>
      <w:r>
        <w:rPr>
          <w:rFonts w:hint="eastAsia" w:ascii="仿宋" w:hAnsi="仿宋" w:eastAsia="仿宋"/>
          <w:sz w:val="32"/>
          <w:szCs w:val="32"/>
          <w:u w:val="none"/>
        </w:rPr>
        <w:t>。</w:t>
      </w:r>
    </w:p>
    <w:p w14:paraId="0BAE45A0">
      <w:pPr>
        <w:ind w:firstLine="640" w:firstLineChars="200"/>
        <w:rPr>
          <w:rFonts w:ascii="黑体" w:hAnsi="黑体" w:eastAsia="黑体"/>
          <w:sz w:val="32"/>
          <w:szCs w:val="32"/>
          <w:u w:val="none"/>
        </w:rPr>
      </w:pPr>
      <w:r>
        <w:rPr>
          <w:rFonts w:hint="eastAsia" w:ascii="黑体" w:hAnsi="黑体" w:eastAsia="黑体"/>
          <w:sz w:val="32"/>
          <w:szCs w:val="32"/>
          <w:u w:val="none"/>
        </w:rPr>
        <w:t>五、一般公共预算支出总体情况</w:t>
      </w:r>
    </w:p>
    <w:p w14:paraId="5AFE3294">
      <w:pPr>
        <w:ind w:firstLine="640" w:firstLineChars="200"/>
        <w:rPr>
          <w:rFonts w:ascii="楷体" w:hAnsi="楷体" w:eastAsia="楷体"/>
          <w:sz w:val="32"/>
          <w:szCs w:val="32"/>
          <w:u w:val="none"/>
        </w:rPr>
      </w:pPr>
      <w:r>
        <w:rPr>
          <w:rFonts w:hint="eastAsia" w:ascii="楷体" w:hAnsi="楷体" w:eastAsia="楷体"/>
          <w:sz w:val="32"/>
          <w:szCs w:val="32"/>
          <w:u w:val="none"/>
        </w:rPr>
        <w:t>（一）一般公共预算当年拨款规模变化情况。</w:t>
      </w:r>
    </w:p>
    <w:p w14:paraId="68C5884F">
      <w:pPr>
        <w:ind w:firstLine="640" w:firstLineChars="200"/>
        <w:rPr>
          <w:rFonts w:ascii="仿宋" w:hAnsi="仿宋" w:eastAsia="仿宋"/>
          <w:sz w:val="32"/>
          <w:szCs w:val="32"/>
          <w:u w:val="none"/>
        </w:rPr>
      </w:pPr>
      <w:r>
        <w:rPr>
          <w:rFonts w:hint="eastAsia" w:ascii="仿宋" w:hAnsi="仿宋" w:eastAsia="仿宋"/>
          <w:sz w:val="32"/>
          <w:szCs w:val="32"/>
          <w:u w:val="none"/>
        </w:rPr>
        <w:t>一般公共预算当年拨款</w:t>
      </w:r>
      <w:r>
        <w:rPr>
          <w:rFonts w:hint="eastAsia" w:ascii="仿宋" w:hAnsi="仿宋" w:eastAsia="仿宋"/>
          <w:sz w:val="32"/>
          <w:szCs w:val="32"/>
          <w:u w:val="none"/>
          <w:lang w:val="en-US" w:eastAsia="zh-CN"/>
        </w:rPr>
        <w:t>5810.51</w:t>
      </w:r>
      <w:r>
        <w:rPr>
          <w:rFonts w:hint="eastAsia" w:ascii="仿宋" w:hAnsi="仿宋" w:eastAsia="仿宋"/>
          <w:sz w:val="32"/>
          <w:szCs w:val="32"/>
          <w:u w:val="none"/>
        </w:rPr>
        <w:t>万元,比</w:t>
      </w:r>
      <w:r>
        <w:rPr>
          <w:rFonts w:hint="eastAsia" w:ascii="仿宋" w:hAnsi="仿宋" w:eastAsia="仿宋"/>
          <w:sz w:val="32"/>
          <w:szCs w:val="32"/>
          <w:u w:val="none"/>
          <w:lang w:eastAsia="zh-CN"/>
        </w:rPr>
        <w:t>2024</w:t>
      </w:r>
      <w:r>
        <w:rPr>
          <w:rFonts w:hint="eastAsia" w:ascii="仿宋" w:hAnsi="仿宋" w:eastAsia="仿宋"/>
          <w:sz w:val="32"/>
          <w:szCs w:val="32"/>
          <w:u w:val="none"/>
        </w:rPr>
        <w:t>年执行数</w:t>
      </w:r>
      <w:r>
        <w:rPr>
          <w:rFonts w:ascii="仿宋" w:hAnsi="仿宋" w:eastAsia="仿宋"/>
          <w:sz w:val="32"/>
          <w:szCs w:val="32"/>
          <w:u w:val="none"/>
        </w:rPr>
        <w:t>增加</w:t>
      </w:r>
      <w:r>
        <w:rPr>
          <w:rFonts w:hint="eastAsia" w:ascii="仿宋" w:hAnsi="仿宋" w:eastAsia="仿宋"/>
          <w:sz w:val="32"/>
          <w:szCs w:val="32"/>
          <w:u w:val="none"/>
          <w:lang w:val="en-US" w:eastAsia="zh-CN"/>
        </w:rPr>
        <w:t>2012.29</w:t>
      </w:r>
      <w:r>
        <w:rPr>
          <w:rFonts w:hint="eastAsia" w:ascii="仿宋" w:hAnsi="仿宋" w:eastAsia="仿宋"/>
          <w:sz w:val="32"/>
          <w:szCs w:val="32"/>
          <w:u w:val="none"/>
        </w:rPr>
        <w:t>万元，主要原因：</w:t>
      </w:r>
      <w:r>
        <w:rPr>
          <w:rFonts w:hint="eastAsia" w:ascii="仿宋" w:hAnsi="仿宋" w:eastAsia="仿宋" w:cs="仿宋"/>
          <w:sz w:val="32"/>
          <w:szCs w:val="32"/>
          <w:u w:val="none"/>
          <w:lang w:val="en-US" w:eastAsia="zh-CN"/>
        </w:rPr>
        <w:t>预算调整专项经费增加</w:t>
      </w:r>
      <w:r>
        <w:rPr>
          <w:rFonts w:hint="eastAsia" w:ascii="仿宋" w:hAnsi="仿宋" w:eastAsia="仿宋"/>
          <w:sz w:val="32"/>
          <w:szCs w:val="32"/>
          <w:u w:val="none"/>
        </w:rPr>
        <w:t>。</w:t>
      </w:r>
    </w:p>
    <w:p w14:paraId="67BE9AAD">
      <w:pPr>
        <w:ind w:firstLine="640" w:firstLineChars="200"/>
        <w:rPr>
          <w:rFonts w:ascii="楷体" w:hAnsi="楷体" w:eastAsia="楷体"/>
          <w:sz w:val="32"/>
          <w:szCs w:val="32"/>
          <w:u w:val="none"/>
        </w:rPr>
      </w:pPr>
      <w:r>
        <w:rPr>
          <w:rFonts w:hint="eastAsia" w:ascii="楷体" w:hAnsi="楷体" w:eastAsia="楷体"/>
          <w:sz w:val="32"/>
          <w:szCs w:val="32"/>
          <w:u w:val="none"/>
        </w:rPr>
        <w:t>（二）一般公共预算当年拨款结构情况。</w:t>
      </w:r>
    </w:p>
    <w:p w14:paraId="3280C5CD">
      <w:pPr>
        <w:ind w:firstLine="640" w:firstLineChars="200"/>
        <w:jc w:val="left"/>
        <w:rPr>
          <w:rFonts w:ascii="仿宋" w:hAnsi="仿宋" w:eastAsia="仿宋"/>
          <w:color w:val="000000" w:themeColor="text1"/>
          <w:sz w:val="32"/>
          <w:szCs w:val="32"/>
          <w:u w:val="none"/>
          <w14:textFill>
            <w14:solidFill>
              <w14:schemeClr w14:val="tx1"/>
            </w14:solidFill>
          </w14:textFill>
        </w:rPr>
      </w:pPr>
      <w:r>
        <w:rPr>
          <w:rFonts w:hint="eastAsia" w:ascii="仿宋" w:hAnsi="仿宋" w:eastAsia="仿宋"/>
          <w:color w:val="000000" w:themeColor="text1"/>
          <w:sz w:val="32"/>
          <w:szCs w:val="32"/>
          <w:u w:val="none"/>
          <w14:textFill>
            <w14:solidFill>
              <w14:schemeClr w14:val="tx1"/>
            </w14:solidFill>
          </w14:textFill>
        </w:rPr>
        <w:t>一般公共预算当年拨款</w:t>
      </w:r>
      <w:r>
        <w:rPr>
          <w:rFonts w:hint="eastAsia" w:ascii="仿宋" w:hAnsi="仿宋" w:eastAsia="仿宋"/>
          <w:color w:val="000000" w:themeColor="text1"/>
          <w:sz w:val="32"/>
          <w:szCs w:val="32"/>
          <w:u w:val="none"/>
          <w:lang w:val="en-US" w:eastAsia="zh-CN"/>
          <w14:textFill>
            <w14:solidFill>
              <w14:schemeClr w14:val="tx1"/>
            </w14:solidFill>
          </w14:textFill>
        </w:rPr>
        <w:t>6033.77</w:t>
      </w:r>
      <w:r>
        <w:rPr>
          <w:rFonts w:hint="eastAsia" w:ascii="仿宋" w:hAnsi="仿宋" w:eastAsia="仿宋"/>
          <w:color w:val="000000" w:themeColor="text1"/>
          <w:sz w:val="32"/>
          <w:szCs w:val="32"/>
          <w:u w:val="none"/>
          <w14:textFill>
            <w14:solidFill>
              <w14:schemeClr w14:val="tx1"/>
            </w14:solidFill>
          </w14:textFill>
        </w:rPr>
        <w:t>万元,主要</w:t>
      </w:r>
      <w:r>
        <w:rPr>
          <w:rFonts w:ascii="仿宋" w:hAnsi="仿宋" w:eastAsia="仿宋"/>
          <w:color w:val="000000" w:themeColor="text1"/>
          <w:sz w:val="32"/>
          <w:szCs w:val="32"/>
          <w:u w:val="none"/>
          <w14:textFill>
            <w14:solidFill>
              <w14:schemeClr w14:val="tx1"/>
            </w14:solidFill>
          </w14:textFill>
        </w:rPr>
        <w:t>用于以下方面：</w:t>
      </w:r>
      <w:r>
        <w:rPr>
          <w:rFonts w:hint="eastAsia" w:ascii="仿宋" w:hAnsi="仿宋" w:eastAsia="仿宋"/>
          <w:color w:val="000000" w:themeColor="text1"/>
          <w:sz w:val="32"/>
          <w:szCs w:val="32"/>
          <w:u w:val="none"/>
          <w14:textFill>
            <w14:solidFill>
              <w14:schemeClr w14:val="tx1"/>
            </w14:solidFill>
          </w14:textFill>
        </w:rPr>
        <w:t>一般公共服务支出</w:t>
      </w:r>
      <w:r>
        <w:rPr>
          <w:rFonts w:hint="eastAsia" w:ascii="仿宋" w:hAnsi="仿宋" w:eastAsia="仿宋"/>
          <w:color w:val="000000" w:themeColor="text1"/>
          <w:sz w:val="32"/>
          <w:szCs w:val="32"/>
          <w:u w:val="none"/>
          <w:lang w:val="en-US" w:eastAsia="zh-CN"/>
          <w14:textFill>
            <w14:solidFill>
              <w14:schemeClr w14:val="tx1"/>
            </w14:solidFill>
          </w14:textFill>
        </w:rPr>
        <w:t>5716.56</w:t>
      </w:r>
      <w:r>
        <w:rPr>
          <w:rFonts w:hint="eastAsia" w:ascii="仿宋" w:hAnsi="仿宋" w:eastAsia="仿宋"/>
          <w:color w:val="000000" w:themeColor="text1"/>
          <w:sz w:val="32"/>
          <w:szCs w:val="32"/>
          <w:u w:val="none"/>
          <w14:textFill>
            <w14:solidFill>
              <w14:schemeClr w14:val="tx1"/>
            </w14:solidFill>
          </w14:textFill>
        </w:rPr>
        <w:t>万元，占</w:t>
      </w:r>
      <w:r>
        <w:rPr>
          <w:rFonts w:hint="eastAsia" w:ascii="仿宋" w:hAnsi="仿宋" w:eastAsia="仿宋"/>
          <w:color w:val="000000" w:themeColor="text1"/>
          <w:sz w:val="32"/>
          <w:szCs w:val="32"/>
          <w:u w:val="none"/>
          <w:lang w:val="en-US" w:eastAsia="zh-CN"/>
          <w14:textFill>
            <w14:solidFill>
              <w14:schemeClr w14:val="tx1"/>
            </w14:solidFill>
          </w14:textFill>
        </w:rPr>
        <w:t>94.74</w:t>
      </w:r>
      <w:r>
        <w:rPr>
          <w:rFonts w:hint="eastAsia" w:ascii="仿宋" w:hAnsi="仿宋" w:eastAsia="仿宋"/>
          <w:color w:val="000000" w:themeColor="text1"/>
          <w:sz w:val="32"/>
          <w:szCs w:val="32"/>
          <w:u w:val="none"/>
          <w14:textFill>
            <w14:solidFill>
              <w14:schemeClr w14:val="tx1"/>
            </w14:solidFill>
          </w14:textFill>
        </w:rPr>
        <w:t>%；</w:t>
      </w:r>
      <w:r>
        <w:rPr>
          <w:rFonts w:hint="eastAsia" w:ascii="仿宋" w:hAnsi="仿宋" w:eastAsia="仿宋"/>
          <w:color w:val="000000" w:themeColor="text1"/>
          <w:sz w:val="32"/>
          <w:szCs w:val="32"/>
          <w:u w:val="none"/>
          <w:lang w:val="en-US" w:eastAsia="zh-CN"/>
          <w14:textFill>
            <w14:solidFill>
              <w14:schemeClr w14:val="tx1"/>
            </w14:solidFill>
          </w14:textFill>
        </w:rPr>
        <w:t>社会保障和就业支出134.62万元，</w:t>
      </w:r>
      <w:r>
        <w:rPr>
          <w:rFonts w:hint="eastAsia" w:ascii="仿宋" w:hAnsi="仿宋" w:eastAsia="仿宋"/>
          <w:color w:val="000000" w:themeColor="text1"/>
          <w:sz w:val="32"/>
          <w:szCs w:val="32"/>
          <w:u w:val="none"/>
          <w14:textFill>
            <w14:solidFill>
              <w14:schemeClr w14:val="tx1"/>
            </w14:solidFill>
          </w14:textFill>
        </w:rPr>
        <w:t>占</w:t>
      </w:r>
      <w:r>
        <w:rPr>
          <w:rFonts w:hint="eastAsia" w:ascii="仿宋" w:hAnsi="仿宋" w:eastAsia="仿宋"/>
          <w:color w:val="000000" w:themeColor="text1"/>
          <w:sz w:val="32"/>
          <w:szCs w:val="32"/>
          <w:u w:val="none"/>
          <w:lang w:val="en-US" w:eastAsia="zh-CN"/>
          <w14:textFill>
            <w14:solidFill>
              <w14:schemeClr w14:val="tx1"/>
            </w14:solidFill>
          </w14:textFill>
        </w:rPr>
        <w:t>2.23</w:t>
      </w:r>
      <w:r>
        <w:rPr>
          <w:rFonts w:hint="eastAsia" w:ascii="仿宋" w:hAnsi="仿宋" w:eastAsia="仿宋"/>
          <w:color w:val="000000" w:themeColor="text1"/>
          <w:sz w:val="32"/>
          <w:szCs w:val="32"/>
          <w:u w:val="none"/>
          <w14:textFill>
            <w14:solidFill>
              <w14:schemeClr w14:val="tx1"/>
            </w14:solidFill>
          </w14:textFill>
        </w:rPr>
        <w:t>%</w:t>
      </w:r>
      <w:r>
        <w:rPr>
          <w:rFonts w:hint="eastAsia" w:ascii="仿宋" w:hAnsi="仿宋" w:eastAsia="仿宋"/>
          <w:color w:val="000000" w:themeColor="text1"/>
          <w:sz w:val="32"/>
          <w:szCs w:val="32"/>
          <w:u w:val="none"/>
          <w:lang w:eastAsia="zh-CN"/>
          <w14:textFill>
            <w14:solidFill>
              <w14:schemeClr w14:val="tx1"/>
            </w14:solidFill>
          </w14:textFill>
        </w:rPr>
        <w:t>；</w:t>
      </w:r>
      <w:r>
        <w:rPr>
          <w:rFonts w:hint="eastAsia" w:ascii="仿宋" w:hAnsi="仿宋" w:eastAsia="仿宋"/>
          <w:color w:val="000000" w:themeColor="text1"/>
          <w:sz w:val="32"/>
          <w:szCs w:val="32"/>
          <w:u w:val="none"/>
          <w:lang w:val="en-US" w:eastAsia="zh-CN"/>
          <w14:textFill>
            <w14:solidFill>
              <w14:schemeClr w14:val="tx1"/>
            </w14:solidFill>
          </w14:textFill>
        </w:rPr>
        <w:t>卫生健康支出81.62万元，</w:t>
      </w:r>
      <w:r>
        <w:rPr>
          <w:rFonts w:hint="eastAsia" w:ascii="仿宋" w:hAnsi="仿宋" w:eastAsia="仿宋"/>
          <w:color w:val="000000" w:themeColor="text1"/>
          <w:sz w:val="32"/>
          <w:szCs w:val="32"/>
          <w:u w:val="none"/>
          <w14:textFill>
            <w14:solidFill>
              <w14:schemeClr w14:val="tx1"/>
            </w14:solidFill>
          </w14:textFill>
        </w:rPr>
        <w:t>占</w:t>
      </w:r>
      <w:r>
        <w:rPr>
          <w:rFonts w:hint="eastAsia" w:ascii="仿宋" w:hAnsi="仿宋" w:eastAsia="仿宋"/>
          <w:color w:val="000000" w:themeColor="text1"/>
          <w:sz w:val="32"/>
          <w:szCs w:val="32"/>
          <w:u w:val="none"/>
          <w:lang w:val="en-US" w:eastAsia="zh-CN"/>
          <w14:textFill>
            <w14:solidFill>
              <w14:schemeClr w14:val="tx1"/>
            </w14:solidFill>
          </w14:textFill>
        </w:rPr>
        <w:t>1.35</w:t>
      </w:r>
      <w:r>
        <w:rPr>
          <w:rFonts w:hint="eastAsia" w:ascii="仿宋" w:hAnsi="仿宋" w:eastAsia="仿宋"/>
          <w:color w:val="000000" w:themeColor="text1"/>
          <w:sz w:val="32"/>
          <w:szCs w:val="32"/>
          <w:u w:val="none"/>
          <w14:textFill>
            <w14:solidFill>
              <w14:schemeClr w14:val="tx1"/>
            </w14:solidFill>
          </w14:textFill>
        </w:rPr>
        <w:t>%</w:t>
      </w:r>
      <w:r>
        <w:rPr>
          <w:rFonts w:hint="eastAsia" w:ascii="仿宋" w:hAnsi="仿宋" w:eastAsia="仿宋"/>
          <w:color w:val="000000" w:themeColor="text1"/>
          <w:sz w:val="32"/>
          <w:szCs w:val="32"/>
          <w:u w:val="none"/>
          <w:lang w:eastAsia="zh-CN"/>
          <w14:textFill>
            <w14:solidFill>
              <w14:schemeClr w14:val="tx1"/>
            </w14:solidFill>
          </w14:textFill>
        </w:rPr>
        <w:t>；</w:t>
      </w:r>
      <w:r>
        <w:rPr>
          <w:rFonts w:hint="eastAsia" w:ascii="仿宋" w:hAnsi="仿宋" w:eastAsia="仿宋"/>
          <w:color w:val="000000" w:themeColor="text1"/>
          <w:sz w:val="32"/>
          <w:szCs w:val="32"/>
          <w:u w:val="none"/>
          <w:lang w:val="en-US" w:eastAsia="zh-CN"/>
          <w14:textFill>
            <w14:solidFill>
              <w14:schemeClr w14:val="tx1"/>
            </w14:solidFill>
          </w14:textFill>
        </w:rPr>
        <w:t>住房保障支出100.97万元，</w:t>
      </w:r>
      <w:r>
        <w:rPr>
          <w:rFonts w:hint="eastAsia" w:ascii="仿宋" w:hAnsi="仿宋" w:eastAsia="仿宋"/>
          <w:color w:val="000000" w:themeColor="text1"/>
          <w:sz w:val="32"/>
          <w:szCs w:val="32"/>
          <w:u w:val="none"/>
          <w14:textFill>
            <w14:solidFill>
              <w14:schemeClr w14:val="tx1"/>
            </w14:solidFill>
          </w14:textFill>
        </w:rPr>
        <w:t>占</w:t>
      </w:r>
      <w:r>
        <w:rPr>
          <w:rFonts w:hint="eastAsia" w:ascii="仿宋" w:hAnsi="仿宋" w:eastAsia="仿宋"/>
          <w:color w:val="000000" w:themeColor="text1"/>
          <w:sz w:val="32"/>
          <w:szCs w:val="32"/>
          <w:u w:val="none"/>
          <w:lang w:val="en-US" w:eastAsia="zh-CN"/>
          <w14:textFill>
            <w14:solidFill>
              <w14:schemeClr w14:val="tx1"/>
            </w14:solidFill>
          </w14:textFill>
        </w:rPr>
        <w:t>1.67</w:t>
      </w:r>
      <w:r>
        <w:rPr>
          <w:rFonts w:hint="eastAsia" w:ascii="仿宋" w:hAnsi="仿宋" w:eastAsia="仿宋"/>
          <w:color w:val="000000" w:themeColor="text1"/>
          <w:sz w:val="32"/>
          <w:szCs w:val="32"/>
          <w:u w:val="none"/>
          <w14:textFill>
            <w14:solidFill>
              <w14:schemeClr w14:val="tx1"/>
            </w14:solidFill>
          </w14:textFill>
        </w:rPr>
        <w:t>%。</w:t>
      </w:r>
    </w:p>
    <w:p w14:paraId="57A72509">
      <w:pPr>
        <w:ind w:firstLine="640" w:firstLineChars="200"/>
        <w:rPr>
          <w:rFonts w:ascii="楷体" w:hAnsi="楷体" w:eastAsia="楷体"/>
          <w:sz w:val="32"/>
          <w:szCs w:val="32"/>
          <w:u w:val="none"/>
        </w:rPr>
      </w:pPr>
      <w:r>
        <w:rPr>
          <w:rFonts w:hint="eastAsia" w:ascii="楷体" w:hAnsi="楷体" w:eastAsia="楷体"/>
          <w:sz w:val="32"/>
          <w:szCs w:val="32"/>
          <w:u w:val="none"/>
        </w:rPr>
        <w:t>（三）一般公共预算当年拨款具体使用情况。</w:t>
      </w:r>
    </w:p>
    <w:p w14:paraId="5C3382A6">
      <w:pPr>
        <w:numPr>
          <w:ilvl w:val="0"/>
          <w:numId w:val="1"/>
        </w:numPr>
        <w:ind w:left="0" w:leftChars="0" w:firstLine="400" w:firstLineChars="0"/>
        <w:rPr>
          <w:rFonts w:hint="eastAsia" w:ascii="仿宋" w:hAnsi="仿宋" w:eastAsia="仿宋" w:cs="仿宋"/>
          <w:sz w:val="32"/>
          <w:szCs w:val="32"/>
          <w:u w:val="none"/>
        </w:rPr>
      </w:pPr>
      <w:r>
        <w:rPr>
          <w:rFonts w:hint="eastAsia" w:ascii="仿宋_GB2312" w:hAnsi="仿宋_GB2312" w:eastAsia="仿宋_GB2312" w:cs="仿宋_GB2312"/>
          <w:b w:val="0"/>
          <w:bCs w:val="0"/>
          <w:sz w:val="32"/>
          <w:szCs w:val="32"/>
          <w:u w:val="none"/>
          <w:lang w:val="en-US" w:eastAsia="zh-CN"/>
        </w:rPr>
        <w:t>一般公共服务支出（类）组织事务（款）行政运行（项）2025年预算支出为5716.56万元。</w:t>
      </w:r>
    </w:p>
    <w:p w14:paraId="72F2FFE1">
      <w:pPr>
        <w:numPr>
          <w:ilvl w:val="0"/>
          <w:numId w:val="0"/>
        </w:numPr>
        <w:ind w:left="400" w:leftChars="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2.社会保障和就业支出（类）行政事业单位养老支出（款）机关事业单位基本养老保险缴费支出（项）2025年预算支出为134.62万元。</w:t>
      </w:r>
    </w:p>
    <w:p w14:paraId="6AEAFB44">
      <w:pPr>
        <w:numPr>
          <w:ilvl w:val="0"/>
          <w:numId w:val="0"/>
        </w:numPr>
        <w:ind w:left="400" w:leftChars="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3.卫生健康支出（类）行政事业单位医疗（款）公务员医疗补助（项）2025年预算支出为81.62万元。</w:t>
      </w:r>
    </w:p>
    <w:p w14:paraId="63FF5455">
      <w:pPr>
        <w:ind w:firstLine="640" w:firstLineChars="20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4.住房保障支出（类）住房改革支出（款）住房公积金（项）2025年预算支出为100.97万元。</w:t>
      </w:r>
    </w:p>
    <w:p w14:paraId="644B1CE4">
      <w:pPr>
        <w:ind w:firstLine="640" w:firstLineChars="200"/>
        <w:rPr>
          <w:rFonts w:ascii="黑体" w:hAnsi="黑体" w:eastAsia="黑体"/>
          <w:sz w:val="32"/>
          <w:szCs w:val="32"/>
          <w:u w:val="none"/>
        </w:rPr>
      </w:pPr>
      <w:r>
        <w:rPr>
          <w:rFonts w:hint="eastAsia" w:ascii="黑体" w:hAnsi="黑体" w:eastAsia="黑体"/>
          <w:sz w:val="32"/>
          <w:szCs w:val="32"/>
          <w:u w:val="none"/>
        </w:rPr>
        <w:t>六、一般公共预算基本支出总体情况</w:t>
      </w:r>
    </w:p>
    <w:p w14:paraId="39F9DB03">
      <w:pPr>
        <w:ind w:firstLine="640" w:firstLineChars="200"/>
        <w:rPr>
          <w:rFonts w:ascii="仿宋" w:hAnsi="仿宋" w:eastAsia="仿宋"/>
          <w:sz w:val="32"/>
          <w:szCs w:val="32"/>
          <w:u w:val="none"/>
        </w:rPr>
      </w:pPr>
      <w:r>
        <w:rPr>
          <w:rFonts w:hint="eastAsia" w:ascii="仿宋" w:hAnsi="仿宋" w:eastAsia="仿宋"/>
          <w:sz w:val="32"/>
          <w:szCs w:val="32"/>
          <w:u w:val="none"/>
          <w:lang w:eastAsia="zh-CN"/>
        </w:rPr>
        <w:t>2025</w:t>
      </w:r>
      <w:r>
        <w:rPr>
          <w:rFonts w:hint="eastAsia" w:ascii="仿宋" w:hAnsi="仿宋" w:eastAsia="仿宋"/>
          <w:sz w:val="32"/>
          <w:szCs w:val="32"/>
          <w:u w:val="none"/>
        </w:rPr>
        <w:t>年一般公共预算基本支出1309.14万元，其中：人员经费1229.15万元，主要包括：基本工资、津贴补贴、奖金、</w:t>
      </w:r>
      <w:r>
        <w:rPr>
          <w:rFonts w:ascii="仿宋" w:hAnsi="仿宋" w:eastAsia="仿宋"/>
          <w:sz w:val="32"/>
          <w:szCs w:val="32"/>
          <w:u w:val="none"/>
        </w:rPr>
        <w:t>机关事业单位养老保险缴费</w:t>
      </w:r>
      <w:r>
        <w:rPr>
          <w:rFonts w:hint="eastAsia" w:ascii="仿宋" w:hAnsi="仿宋" w:eastAsia="仿宋"/>
          <w:sz w:val="32"/>
          <w:szCs w:val="32"/>
          <w:u w:val="none"/>
        </w:rPr>
        <w:t>、</w:t>
      </w:r>
      <w:r>
        <w:rPr>
          <w:rFonts w:ascii="仿宋" w:hAnsi="仿宋" w:eastAsia="仿宋"/>
          <w:sz w:val="32"/>
          <w:szCs w:val="32"/>
          <w:u w:val="none"/>
        </w:rPr>
        <w:t>城镇职工基本医疗保险缴费</w:t>
      </w:r>
      <w:r>
        <w:rPr>
          <w:rFonts w:hint="eastAsia" w:ascii="仿宋" w:hAnsi="仿宋" w:eastAsia="仿宋"/>
          <w:sz w:val="32"/>
          <w:szCs w:val="32"/>
          <w:u w:val="none"/>
        </w:rPr>
        <w:t>、</w:t>
      </w:r>
      <w:r>
        <w:rPr>
          <w:rFonts w:ascii="仿宋" w:hAnsi="仿宋" w:eastAsia="仿宋"/>
          <w:sz w:val="32"/>
          <w:szCs w:val="32"/>
          <w:u w:val="none"/>
        </w:rPr>
        <w:t>公务员医疗补助</w:t>
      </w:r>
      <w:r>
        <w:rPr>
          <w:rFonts w:hint="eastAsia" w:ascii="仿宋" w:hAnsi="仿宋" w:eastAsia="仿宋"/>
          <w:sz w:val="32"/>
          <w:szCs w:val="32"/>
          <w:u w:val="none"/>
        </w:rPr>
        <w:t>、</w:t>
      </w:r>
      <w:r>
        <w:rPr>
          <w:rFonts w:ascii="仿宋" w:hAnsi="仿宋" w:eastAsia="仿宋"/>
          <w:sz w:val="32"/>
          <w:szCs w:val="32"/>
          <w:u w:val="none"/>
        </w:rPr>
        <w:t>其他社会保险缴费</w:t>
      </w:r>
      <w:r>
        <w:rPr>
          <w:rFonts w:hint="eastAsia" w:ascii="仿宋" w:hAnsi="仿宋" w:eastAsia="仿宋"/>
          <w:sz w:val="32"/>
          <w:szCs w:val="32"/>
          <w:u w:val="none"/>
        </w:rPr>
        <w:t>、</w:t>
      </w:r>
      <w:r>
        <w:rPr>
          <w:rFonts w:ascii="仿宋" w:hAnsi="仿宋" w:eastAsia="仿宋"/>
          <w:sz w:val="32"/>
          <w:szCs w:val="32"/>
          <w:u w:val="none"/>
        </w:rPr>
        <w:t>其他工资福利支出</w:t>
      </w:r>
      <w:r>
        <w:rPr>
          <w:rFonts w:hint="eastAsia" w:ascii="仿宋" w:hAnsi="仿宋" w:eastAsia="仿宋"/>
          <w:sz w:val="32"/>
          <w:szCs w:val="32"/>
          <w:u w:val="none"/>
        </w:rPr>
        <w:t>、</w:t>
      </w:r>
      <w:r>
        <w:rPr>
          <w:rFonts w:ascii="仿宋" w:hAnsi="仿宋" w:eastAsia="仿宋"/>
          <w:sz w:val="32"/>
          <w:szCs w:val="32"/>
          <w:u w:val="none"/>
        </w:rPr>
        <w:t>住房公积金</w:t>
      </w:r>
      <w:r>
        <w:rPr>
          <w:rFonts w:hint="eastAsia" w:ascii="仿宋" w:hAnsi="仿宋" w:eastAsia="仿宋"/>
          <w:sz w:val="32"/>
          <w:szCs w:val="32"/>
          <w:u w:val="none"/>
        </w:rPr>
        <w:t>。</w:t>
      </w:r>
    </w:p>
    <w:p w14:paraId="0DFC8F36">
      <w:pPr>
        <w:ind w:firstLine="640" w:firstLineChars="200"/>
        <w:rPr>
          <w:rFonts w:ascii="仿宋" w:hAnsi="仿宋" w:eastAsia="仿宋"/>
          <w:sz w:val="32"/>
          <w:szCs w:val="32"/>
          <w:u w:val="none"/>
        </w:rPr>
      </w:pPr>
      <w:r>
        <w:rPr>
          <w:rFonts w:hint="eastAsia" w:ascii="仿宋" w:hAnsi="仿宋" w:eastAsia="仿宋"/>
          <w:sz w:val="32"/>
          <w:szCs w:val="32"/>
          <w:u w:val="none"/>
        </w:rPr>
        <w:t>公用经费</w:t>
      </w:r>
      <w:r>
        <w:rPr>
          <w:rFonts w:hint="eastAsia" w:ascii="仿宋" w:hAnsi="仿宋" w:eastAsia="仿宋"/>
          <w:sz w:val="32"/>
          <w:szCs w:val="32"/>
          <w:u w:val="none"/>
          <w:lang w:val="en-US" w:eastAsia="zh-CN"/>
        </w:rPr>
        <w:t>70.49</w:t>
      </w:r>
      <w:r>
        <w:rPr>
          <w:rFonts w:hint="eastAsia" w:ascii="仿宋" w:hAnsi="仿宋" w:eastAsia="仿宋"/>
          <w:sz w:val="32"/>
          <w:szCs w:val="32"/>
          <w:u w:val="none"/>
        </w:rPr>
        <w:t>万元，主要包括</w:t>
      </w:r>
      <w:r>
        <w:rPr>
          <w:rFonts w:hint="eastAsia" w:ascii="仿宋" w:hAnsi="仿宋" w:eastAsia="仿宋"/>
          <w:sz w:val="32"/>
          <w:szCs w:val="32"/>
          <w:u w:val="none"/>
          <w:lang w:eastAsia="zh-CN"/>
        </w:rPr>
        <w:t>：</w:t>
      </w:r>
      <w:r>
        <w:rPr>
          <w:rFonts w:ascii="仿宋" w:hAnsi="仿宋" w:eastAsia="仿宋"/>
          <w:sz w:val="32"/>
          <w:szCs w:val="32"/>
          <w:u w:val="none"/>
        </w:rPr>
        <w:t>办公费</w:t>
      </w:r>
      <w:r>
        <w:rPr>
          <w:rFonts w:hint="eastAsia" w:ascii="仿宋" w:hAnsi="仿宋" w:eastAsia="仿宋"/>
          <w:sz w:val="32"/>
          <w:szCs w:val="32"/>
          <w:u w:val="none"/>
        </w:rPr>
        <w:t>、</w:t>
      </w:r>
      <w:r>
        <w:rPr>
          <w:rFonts w:ascii="仿宋" w:hAnsi="仿宋" w:eastAsia="仿宋"/>
          <w:sz w:val="32"/>
          <w:szCs w:val="32"/>
          <w:u w:val="none"/>
        </w:rPr>
        <w:t>印刷费</w:t>
      </w:r>
      <w:r>
        <w:rPr>
          <w:rFonts w:hint="eastAsia" w:ascii="仿宋" w:hAnsi="仿宋" w:eastAsia="仿宋"/>
          <w:sz w:val="32"/>
          <w:szCs w:val="32"/>
          <w:u w:val="none"/>
        </w:rPr>
        <w:t>、</w:t>
      </w:r>
      <w:r>
        <w:rPr>
          <w:rFonts w:ascii="仿宋" w:hAnsi="仿宋" w:eastAsia="仿宋"/>
          <w:sz w:val="32"/>
          <w:szCs w:val="32"/>
          <w:u w:val="none"/>
        </w:rPr>
        <w:t>咨询费</w:t>
      </w:r>
      <w:r>
        <w:rPr>
          <w:rFonts w:hint="eastAsia" w:ascii="仿宋" w:hAnsi="仿宋" w:eastAsia="仿宋"/>
          <w:sz w:val="32"/>
          <w:szCs w:val="32"/>
          <w:u w:val="none"/>
        </w:rPr>
        <w:t>、</w:t>
      </w:r>
      <w:r>
        <w:rPr>
          <w:rFonts w:ascii="仿宋" w:hAnsi="仿宋" w:eastAsia="仿宋"/>
          <w:sz w:val="32"/>
          <w:szCs w:val="32"/>
          <w:u w:val="none"/>
        </w:rPr>
        <w:t>手续费</w:t>
      </w:r>
      <w:r>
        <w:rPr>
          <w:rFonts w:hint="eastAsia" w:ascii="仿宋" w:hAnsi="仿宋" w:eastAsia="仿宋"/>
          <w:sz w:val="32"/>
          <w:szCs w:val="32"/>
          <w:u w:val="none"/>
        </w:rPr>
        <w:t>、</w:t>
      </w:r>
      <w:r>
        <w:rPr>
          <w:rFonts w:ascii="仿宋" w:hAnsi="仿宋" w:eastAsia="仿宋"/>
          <w:sz w:val="32"/>
          <w:szCs w:val="32"/>
          <w:u w:val="none"/>
        </w:rPr>
        <w:t>水费</w:t>
      </w:r>
      <w:r>
        <w:rPr>
          <w:rFonts w:hint="eastAsia" w:ascii="仿宋" w:hAnsi="仿宋" w:eastAsia="仿宋"/>
          <w:sz w:val="32"/>
          <w:szCs w:val="32"/>
          <w:u w:val="none"/>
        </w:rPr>
        <w:t>、</w:t>
      </w:r>
      <w:r>
        <w:rPr>
          <w:rFonts w:ascii="仿宋" w:hAnsi="仿宋" w:eastAsia="仿宋"/>
          <w:sz w:val="32"/>
          <w:szCs w:val="32"/>
          <w:u w:val="none"/>
        </w:rPr>
        <w:t>电费</w:t>
      </w:r>
      <w:r>
        <w:rPr>
          <w:rFonts w:hint="eastAsia" w:ascii="仿宋" w:hAnsi="仿宋" w:eastAsia="仿宋"/>
          <w:sz w:val="32"/>
          <w:szCs w:val="32"/>
          <w:u w:val="none"/>
        </w:rPr>
        <w:t>、</w:t>
      </w:r>
      <w:r>
        <w:rPr>
          <w:rFonts w:ascii="仿宋" w:hAnsi="仿宋" w:eastAsia="仿宋"/>
          <w:sz w:val="32"/>
          <w:szCs w:val="32"/>
          <w:u w:val="none"/>
        </w:rPr>
        <w:t>邮电费</w:t>
      </w:r>
      <w:r>
        <w:rPr>
          <w:rFonts w:hint="eastAsia" w:ascii="仿宋" w:hAnsi="仿宋" w:eastAsia="仿宋"/>
          <w:sz w:val="32"/>
          <w:szCs w:val="32"/>
          <w:u w:val="none"/>
        </w:rPr>
        <w:t>、</w:t>
      </w:r>
      <w:r>
        <w:rPr>
          <w:rFonts w:ascii="仿宋" w:hAnsi="仿宋" w:eastAsia="仿宋"/>
          <w:sz w:val="32"/>
          <w:szCs w:val="32"/>
          <w:u w:val="none"/>
        </w:rPr>
        <w:t>取暖费</w:t>
      </w:r>
      <w:r>
        <w:rPr>
          <w:rFonts w:hint="eastAsia" w:ascii="仿宋" w:hAnsi="仿宋" w:eastAsia="仿宋"/>
          <w:sz w:val="32"/>
          <w:szCs w:val="32"/>
          <w:u w:val="none"/>
        </w:rPr>
        <w:t>、</w:t>
      </w:r>
      <w:r>
        <w:rPr>
          <w:rFonts w:ascii="仿宋" w:hAnsi="仿宋" w:eastAsia="仿宋"/>
          <w:sz w:val="32"/>
          <w:szCs w:val="32"/>
          <w:u w:val="none"/>
        </w:rPr>
        <w:t>差旅费</w:t>
      </w:r>
      <w:r>
        <w:rPr>
          <w:rFonts w:hint="eastAsia" w:ascii="仿宋" w:hAnsi="仿宋" w:eastAsia="仿宋"/>
          <w:sz w:val="32"/>
          <w:szCs w:val="32"/>
          <w:u w:val="none"/>
        </w:rPr>
        <w:t>、</w:t>
      </w:r>
      <w:r>
        <w:rPr>
          <w:rFonts w:ascii="仿宋" w:hAnsi="仿宋" w:eastAsia="仿宋"/>
          <w:sz w:val="32"/>
          <w:szCs w:val="32"/>
          <w:u w:val="none"/>
        </w:rPr>
        <w:t>因公出国(境)费用</w:t>
      </w:r>
      <w:r>
        <w:rPr>
          <w:rFonts w:hint="eastAsia" w:ascii="仿宋" w:hAnsi="仿宋" w:eastAsia="仿宋"/>
          <w:sz w:val="32"/>
          <w:szCs w:val="32"/>
          <w:u w:val="none"/>
        </w:rPr>
        <w:t>、</w:t>
      </w:r>
      <w:r>
        <w:rPr>
          <w:rFonts w:ascii="仿宋" w:hAnsi="仿宋" w:eastAsia="仿宋"/>
          <w:sz w:val="32"/>
          <w:szCs w:val="32"/>
          <w:u w:val="none"/>
        </w:rPr>
        <w:t>维修(护)费</w:t>
      </w:r>
      <w:r>
        <w:rPr>
          <w:rFonts w:hint="eastAsia" w:ascii="仿宋" w:hAnsi="仿宋" w:eastAsia="仿宋"/>
          <w:sz w:val="32"/>
          <w:szCs w:val="32"/>
          <w:u w:val="none"/>
        </w:rPr>
        <w:t>、</w:t>
      </w:r>
      <w:r>
        <w:rPr>
          <w:rFonts w:ascii="仿宋" w:hAnsi="仿宋" w:eastAsia="仿宋"/>
          <w:sz w:val="32"/>
          <w:szCs w:val="32"/>
          <w:u w:val="none"/>
        </w:rPr>
        <w:t>租赁费</w:t>
      </w:r>
      <w:r>
        <w:rPr>
          <w:rFonts w:hint="eastAsia" w:ascii="仿宋" w:hAnsi="仿宋" w:eastAsia="仿宋"/>
          <w:sz w:val="32"/>
          <w:szCs w:val="32"/>
          <w:u w:val="none"/>
        </w:rPr>
        <w:t>、</w:t>
      </w:r>
      <w:r>
        <w:rPr>
          <w:rFonts w:ascii="仿宋" w:hAnsi="仿宋" w:eastAsia="仿宋"/>
          <w:sz w:val="32"/>
          <w:szCs w:val="32"/>
          <w:u w:val="none"/>
        </w:rPr>
        <w:t>会议费</w:t>
      </w:r>
      <w:r>
        <w:rPr>
          <w:rFonts w:hint="eastAsia" w:ascii="仿宋" w:hAnsi="仿宋" w:eastAsia="仿宋"/>
          <w:sz w:val="32"/>
          <w:szCs w:val="32"/>
          <w:u w:val="none"/>
        </w:rPr>
        <w:t>、</w:t>
      </w:r>
      <w:r>
        <w:rPr>
          <w:rFonts w:ascii="仿宋" w:hAnsi="仿宋" w:eastAsia="仿宋"/>
          <w:sz w:val="32"/>
          <w:szCs w:val="32"/>
          <w:u w:val="none"/>
        </w:rPr>
        <w:t>培训费</w:t>
      </w:r>
      <w:r>
        <w:rPr>
          <w:rFonts w:hint="eastAsia" w:ascii="仿宋" w:hAnsi="仿宋" w:eastAsia="仿宋"/>
          <w:sz w:val="32"/>
          <w:szCs w:val="32"/>
          <w:u w:val="none"/>
        </w:rPr>
        <w:t>、</w:t>
      </w:r>
      <w:r>
        <w:rPr>
          <w:rFonts w:ascii="仿宋" w:hAnsi="仿宋" w:eastAsia="仿宋"/>
          <w:sz w:val="32"/>
          <w:szCs w:val="32"/>
          <w:u w:val="none"/>
        </w:rPr>
        <w:t>公务接待费</w:t>
      </w:r>
      <w:r>
        <w:rPr>
          <w:rFonts w:hint="eastAsia" w:ascii="仿宋" w:hAnsi="仿宋" w:eastAsia="仿宋"/>
          <w:sz w:val="32"/>
          <w:szCs w:val="32"/>
          <w:u w:val="none"/>
        </w:rPr>
        <w:t>、</w:t>
      </w:r>
      <w:r>
        <w:rPr>
          <w:rFonts w:ascii="仿宋" w:hAnsi="仿宋" w:eastAsia="仿宋"/>
          <w:sz w:val="32"/>
          <w:szCs w:val="32"/>
          <w:u w:val="none"/>
        </w:rPr>
        <w:t>专用材料费</w:t>
      </w:r>
      <w:r>
        <w:rPr>
          <w:rFonts w:hint="eastAsia" w:ascii="仿宋" w:hAnsi="仿宋" w:eastAsia="仿宋"/>
          <w:sz w:val="32"/>
          <w:szCs w:val="32"/>
          <w:u w:val="none"/>
        </w:rPr>
        <w:t>、</w:t>
      </w:r>
      <w:r>
        <w:rPr>
          <w:rFonts w:ascii="仿宋" w:hAnsi="仿宋" w:eastAsia="仿宋"/>
          <w:sz w:val="32"/>
          <w:szCs w:val="32"/>
          <w:u w:val="none"/>
        </w:rPr>
        <w:t>被装购置费</w:t>
      </w:r>
      <w:r>
        <w:rPr>
          <w:rFonts w:hint="eastAsia" w:ascii="仿宋" w:hAnsi="仿宋" w:eastAsia="仿宋"/>
          <w:sz w:val="32"/>
          <w:szCs w:val="32"/>
          <w:u w:val="none"/>
        </w:rPr>
        <w:t>、</w:t>
      </w:r>
      <w:r>
        <w:rPr>
          <w:rFonts w:ascii="仿宋" w:hAnsi="仿宋" w:eastAsia="仿宋"/>
          <w:sz w:val="32"/>
          <w:szCs w:val="32"/>
          <w:u w:val="none"/>
        </w:rPr>
        <w:t>专用燃料费</w:t>
      </w:r>
      <w:r>
        <w:rPr>
          <w:rFonts w:hint="eastAsia" w:ascii="仿宋" w:hAnsi="仿宋" w:eastAsia="仿宋"/>
          <w:sz w:val="32"/>
          <w:szCs w:val="32"/>
          <w:u w:val="none"/>
        </w:rPr>
        <w:t>、</w:t>
      </w:r>
      <w:r>
        <w:rPr>
          <w:rFonts w:ascii="仿宋" w:hAnsi="仿宋" w:eastAsia="仿宋"/>
          <w:sz w:val="32"/>
          <w:szCs w:val="32"/>
          <w:u w:val="none"/>
        </w:rPr>
        <w:t>劳务费</w:t>
      </w:r>
      <w:r>
        <w:rPr>
          <w:rFonts w:hint="eastAsia" w:ascii="仿宋" w:hAnsi="仿宋" w:eastAsia="仿宋"/>
          <w:sz w:val="32"/>
          <w:szCs w:val="32"/>
          <w:u w:val="none"/>
        </w:rPr>
        <w:t>、</w:t>
      </w:r>
      <w:r>
        <w:rPr>
          <w:rFonts w:ascii="仿宋" w:hAnsi="仿宋" w:eastAsia="仿宋"/>
          <w:sz w:val="32"/>
          <w:szCs w:val="32"/>
          <w:u w:val="none"/>
        </w:rPr>
        <w:t>委托业务费</w:t>
      </w:r>
      <w:r>
        <w:rPr>
          <w:rFonts w:hint="eastAsia" w:ascii="仿宋" w:hAnsi="仿宋" w:eastAsia="仿宋"/>
          <w:sz w:val="32"/>
          <w:szCs w:val="32"/>
          <w:u w:val="none"/>
        </w:rPr>
        <w:t>、</w:t>
      </w:r>
      <w:r>
        <w:rPr>
          <w:rFonts w:ascii="仿宋" w:hAnsi="仿宋" w:eastAsia="仿宋"/>
          <w:sz w:val="32"/>
          <w:szCs w:val="32"/>
          <w:u w:val="none"/>
        </w:rPr>
        <w:t>福利费</w:t>
      </w:r>
      <w:r>
        <w:rPr>
          <w:rFonts w:hint="eastAsia" w:ascii="仿宋" w:hAnsi="仿宋" w:eastAsia="仿宋"/>
          <w:sz w:val="32"/>
          <w:szCs w:val="32"/>
          <w:u w:val="none"/>
        </w:rPr>
        <w:t>、</w:t>
      </w:r>
      <w:r>
        <w:rPr>
          <w:rFonts w:ascii="仿宋" w:hAnsi="仿宋" w:eastAsia="仿宋"/>
          <w:sz w:val="32"/>
          <w:szCs w:val="32"/>
          <w:u w:val="none"/>
        </w:rPr>
        <w:t>公务用车运行维护费</w:t>
      </w:r>
      <w:r>
        <w:rPr>
          <w:rFonts w:hint="eastAsia" w:ascii="仿宋" w:hAnsi="仿宋" w:eastAsia="仿宋"/>
          <w:sz w:val="32"/>
          <w:szCs w:val="32"/>
          <w:u w:val="none"/>
        </w:rPr>
        <w:t>、</w:t>
      </w:r>
      <w:r>
        <w:rPr>
          <w:rFonts w:ascii="仿宋" w:hAnsi="仿宋" w:eastAsia="仿宋"/>
          <w:sz w:val="32"/>
          <w:szCs w:val="32"/>
          <w:u w:val="none"/>
        </w:rPr>
        <w:t>其他交通费用</w:t>
      </w:r>
      <w:r>
        <w:rPr>
          <w:rFonts w:hint="eastAsia" w:ascii="仿宋" w:hAnsi="仿宋" w:eastAsia="仿宋"/>
          <w:sz w:val="32"/>
          <w:szCs w:val="32"/>
          <w:u w:val="none"/>
        </w:rPr>
        <w:t>、</w:t>
      </w:r>
      <w:r>
        <w:rPr>
          <w:rFonts w:ascii="仿宋" w:hAnsi="仿宋" w:eastAsia="仿宋"/>
          <w:sz w:val="32"/>
          <w:szCs w:val="32"/>
          <w:u w:val="none"/>
        </w:rPr>
        <w:t>税金及附加费用</w:t>
      </w:r>
      <w:r>
        <w:rPr>
          <w:rFonts w:hint="eastAsia" w:ascii="仿宋" w:hAnsi="仿宋" w:eastAsia="仿宋"/>
          <w:sz w:val="32"/>
          <w:szCs w:val="32"/>
          <w:u w:val="none"/>
        </w:rPr>
        <w:t>、</w:t>
      </w:r>
      <w:r>
        <w:rPr>
          <w:rFonts w:ascii="仿宋" w:hAnsi="仿宋" w:eastAsia="仿宋"/>
          <w:sz w:val="32"/>
          <w:szCs w:val="32"/>
          <w:u w:val="none"/>
        </w:rPr>
        <w:t>公务通讯补贴</w:t>
      </w:r>
      <w:r>
        <w:rPr>
          <w:rFonts w:hint="eastAsia" w:ascii="仿宋" w:hAnsi="仿宋" w:eastAsia="仿宋"/>
          <w:sz w:val="32"/>
          <w:szCs w:val="32"/>
          <w:u w:val="none"/>
        </w:rPr>
        <w:t>、</w:t>
      </w:r>
      <w:r>
        <w:rPr>
          <w:rFonts w:ascii="仿宋" w:hAnsi="仿宋" w:eastAsia="仿宋"/>
          <w:sz w:val="32"/>
          <w:szCs w:val="32"/>
          <w:u w:val="none"/>
        </w:rPr>
        <w:t>离退休人员公用经费</w:t>
      </w:r>
      <w:r>
        <w:rPr>
          <w:rFonts w:hint="eastAsia" w:ascii="仿宋" w:hAnsi="仿宋" w:eastAsia="仿宋"/>
          <w:sz w:val="32"/>
          <w:szCs w:val="32"/>
          <w:u w:val="none"/>
        </w:rPr>
        <w:t>、</w:t>
      </w:r>
      <w:r>
        <w:rPr>
          <w:rFonts w:ascii="仿宋" w:hAnsi="仿宋" w:eastAsia="仿宋"/>
          <w:sz w:val="32"/>
          <w:szCs w:val="32"/>
          <w:u w:val="none"/>
        </w:rPr>
        <w:t>电梯运行维护费</w:t>
      </w:r>
      <w:r>
        <w:rPr>
          <w:rFonts w:hint="eastAsia" w:ascii="仿宋" w:hAnsi="仿宋" w:eastAsia="仿宋"/>
          <w:sz w:val="32"/>
          <w:szCs w:val="32"/>
          <w:u w:val="none"/>
        </w:rPr>
        <w:t>、</w:t>
      </w:r>
      <w:r>
        <w:rPr>
          <w:rFonts w:ascii="仿宋" w:hAnsi="仿宋" w:eastAsia="仿宋"/>
          <w:sz w:val="32"/>
          <w:szCs w:val="32"/>
          <w:u w:val="none"/>
        </w:rPr>
        <w:t>食堂补助</w:t>
      </w:r>
      <w:r>
        <w:rPr>
          <w:rFonts w:hint="eastAsia" w:ascii="仿宋" w:hAnsi="仿宋" w:eastAsia="仿宋"/>
          <w:sz w:val="32"/>
          <w:szCs w:val="32"/>
          <w:u w:val="none"/>
        </w:rPr>
        <w:t>、</w:t>
      </w:r>
      <w:r>
        <w:rPr>
          <w:rFonts w:ascii="仿宋" w:hAnsi="仿宋" w:eastAsia="仿宋"/>
          <w:sz w:val="32"/>
          <w:szCs w:val="32"/>
          <w:u w:val="none"/>
        </w:rPr>
        <w:t>邮寄费</w:t>
      </w:r>
      <w:r>
        <w:rPr>
          <w:rFonts w:hint="eastAsia" w:ascii="仿宋" w:hAnsi="仿宋" w:eastAsia="仿宋"/>
          <w:sz w:val="32"/>
          <w:szCs w:val="32"/>
          <w:u w:val="none"/>
        </w:rPr>
        <w:t>、</w:t>
      </w:r>
      <w:r>
        <w:rPr>
          <w:rFonts w:ascii="仿宋" w:hAnsi="仿宋" w:eastAsia="仿宋"/>
          <w:sz w:val="32"/>
          <w:szCs w:val="32"/>
          <w:u w:val="none"/>
        </w:rPr>
        <w:t>其他商品和服务支出）</w:t>
      </w:r>
      <w:r>
        <w:rPr>
          <w:rFonts w:hint="eastAsia" w:ascii="仿宋" w:hAnsi="仿宋" w:eastAsia="仿宋"/>
          <w:sz w:val="32"/>
          <w:szCs w:val="32"/>
          <w:u w:val="none"/>
        </w:rPr>
        <w:t>、</w:t>
      </w:r>
      <w:r>
        <w:rPr>
          <w:rFonts w:ascii="仿宋" w:hAnsi="仿宋" w:eastAsia="仿宋"/>
          <w:sz w:val="32"/>
          <w:szCs w:val="32"/>
          <w:u w:val="none"/>
        </w:rPr>
        <w:t>工会经费</w:t>
      </w:r>
      <w:r>
        <w:rPr>
          <w:rFonts w:hint="eastAsia" w:ascii="仿宋" w:hAnsi="仿宋" w:eastAsia="仿宋"/>
          <w:sz w:val="32"/>
          <w:szCs w:val="32"/>
          <w:u w:val="none"/>
        </w:rPr>
        <w:t>、</w:t>
      </w:r>
      <w:r>
        <w:rPr>
          <w:rFonts w:ascii="仿宋" w:hAnsi="仿宋" w:eastAsia="仿宋"/>
          <w:sz w:val="32"/>
          <w:szCs w:val="32"/>
          <w:u w:val="none"/>
        </w:rPr>
        <w:t>车辆保险</w:t>
      </w:r>
      <w:r>
        <w:rPr>
          <w:rFonts w:hint="eastAsia" w:ascii="仿宋" w:hAnsi="仿宋" w:eastAsia="仿宋"/>
          <w:sz w:val="32"/>
          <w:szCs w:val="32"/>
          <w:u w:val="none"/>
        </w:rPr>
        <w:t>。</w:t>
      </w:r>
    </w:p>
    <w:p w14:paraId="2B4926D0">
      <w:pPr>
        <w:ind w:firstLine="640" w:firstLineChars="200"/>
        <w:rPr>
          <w:rFonts w:ascii="黑体" w:hAnsi="黑体" w:eastAsia="黑体"/>
          <w:sz w:val="32"/>
          <w:szCs w:val="32"/>
          <w:u w:val="none"/>
        </w:rPr>
      </w:pPr>
      <w:r>
        <w:rPr>
          <w:rFonts w:hint="eastAsia" w:ascii="黑体" w:hAnsi="黑体" w:eastAsia="黑体"/>
          <w:sz w:val="32"/>
          <w:szCs w:val="32"/>
          <w:u w:val="none"/>
        </w:rPr>
        <w:t>七、一般公共预算“三公”经费预算总体情况</w:t>
      </w:r>
    </w:p>
    <w:p w14:paraId="37F6DC28">
      <w:pPr>
        <w:ind w:firstLine="640" w:firstLineChars="200"/>
        <w:rPr>
          <w:rFonts w:ascii="仿宋" w:hAnsi="仿宋" w:eastAsia="仿宋"/>
          <w:sz w:val="32"/>
          <w:szCs w:val="32"/>
          <w:u w:val="none"/>
        </w:rPr>
      </w:pPr>
      <w:r>
        <w:rPr>
          <w:rFonts w:hint="eastAsia" w:ascii="仿宋" w:hAnsi="仿宋" w:eastAsia="仿宋"/>
          <w:color w:val="000000" w:themeColor="text1"/>
          <w:sz w:val="32"/>
          <w:szCs w:val="32"/>
          <w:u w:val="none"/>
          <w14:textFill>
            <w14:solidFill>
              <w14:schemeClr w14:val="tx1"/>
            </w14:solidFill>
          </w14:textFill>
        </w:rPr>
        <w:t>202</w:t>
      </w:r>
      <w:r>
        <w:rPr>
          <w:rFonts w:hint="eastAsia" w:ascii="仿宋" w:hAnsi="仿宋" w:eastAsia="仿宋"/>
          <w:color w:val="000000" w:themeColor="text1"/>
          <w:sz w:val="32"/>
          <w:szCs w:val="32"/>
          <w:u w:val="none"/>
          <w:lang w:val="en-US" w:eastAsia="zh-CN"/>
          <w14:textFill>
            <w14:solidFill>
              <w14:schemeClr w14:val="tx1"/>
            </w14:solidFill>
          </w14:textFill>
        </w:rPr>
        <w:t>5</w:t>
      </w:r>
      <w:r>
        <w:rPr>
          <w:rFonts w:hint="eastAsia" w:ascii="仿宋" w:hAnsi="仿宋" w:eastAsia="仿宋"/>
          <w:sz w:val="32"/>
          <w:szCs w:val="32"/>
          <w:u w:val="none"/>
        </w:rPr>
        <w:t>年“三公”经费预算数为</w:t>
      </w:r>
      <w:r>
        <w:rPr>
          <w:rFonts w:hint="eastAsia" w:ascii="仿宋" w:hAnsi="仿宋" w:eastAsia="仿宋"/>
          <w:sz w:val="32"/>
          <w:szCs w:val="32"/>
          <w:u w:val="none"/>
          <w:lang w:val="en-US" w:eastAsia="zh-CN"/>
        </w:rPr>
        <w:t>13</w:t>
      </w:r>
      <w:r>
        <w:rPr>
          <w:rFonts w:hint="eastAsia" w:ascii="仿宋" w:hAnsi="仿宋" w:eastAsia="仿宋"/>
          <w:sz w:val="32"/>
          <w:szCs w:val="32"/>
          <w:u w:val="none"/>
        </w:rPr>
        <w:t>万元，其中：</w:t>
      </w:r>
      <w:r>
        <w:rPr>
          <w:rFonts w:ascii="仿宋" w:hAnsi="仿宋" w:eastAsia="仿宋"/>
          <w:sz w:val="32"/>
          <w:szCs w:val="32"/>
          <w:u w:val="none"/>
        </w:rPr>
        <w:t>公车</w:t>
      </w:r>
      <w:r>
        <w:rPr>
          <w:rFonts w:hint="eastAsia" w:ascii="仿宋" w:hAnsi="仿宋" w:eastAsia="仿宋"/>
          <w:sz w:val="32"/>
          <w:szCs w:val="32"/>
          <w:u w:val="none"/>
        </w:rPr>
        <w:t>运行费</w:t>
      </w:r>
      <w:r>
        <w:rPr>
          <w:rFonts w:hint="eastAsia" w:ascii="仿宋" w:hAnsi="仿宋" w:eastAsia="仿宋"/>
          <w:sz w:val="32"/>
          <w:szCs w:val="32"/>
          <w:u w:val="none"/>
          <w:lang w:val="en-US" w:eastAsia="zh-CN"/>
        </w:rPr>
        <w:t>13</w:t>
      </w:r>
      <w:r>
        <w:rPr>
          <w:rFonts w:hint="eastAsia" w:ascii="仿宋" w:hAnsi="仿宋" w:eastAsia="仿宋"/>
          <w:sz w:val="32"/>
          <w:szCs w:val="32"/>
          <w:u w:val="none"/>
        </w:rPr>
        <w:t>万元。“三公”经费预算比</w:t>
      </w:r>
      <w:r>
        <w:rPr>
          <w:rFonts w:hint="eastAsia" w:ascii="仿宋" w:hAnsi="仿宋" w:eastAsia="仿宋"/>
          <w:color w:val="000000" w:themeColor="text1"/>
          <w:sz w:val="32"/>
          <w:szCs w:val="32"/>
          <w:u w:val="none"/>
          <w14:textFill>
            <w14:solidFill>
              <w14:schemeClr w14:val="tx1"/>
            </w14:solidFill>
          </w14:textFill>
        </w:rPr>
        <w:t>202</w:t>
      </w:r>
      <w:r>
        <w:rPr>
          <w:rFonts w:hint="eastAsia" w:ascii="仿宋" w:hAnsi="仿宋" w:eastAsia="仿宋"/>
          <w:color w:val="000000" w:themeColor="text1"/>
          <w:sz w:val="32"/>
          <w:szCs w:val="32"/>
          <w:u w:val="none"/>
          <w:lang w:val="en-US" w:eastAsia="zh-CN"/>
          <w14:textFill>
            <w14:solidFill>
              <w14:schemeClr w14:val="tx1"/>
            </w14:solidFill>
          </w14:textFill>
        </w:rPr>
        <w:t>4</w:t>
      </w:r>
      <w:r>
        <w:rPr>
          <w:rFonts w:hint="eastAsia" w:ascii="仿宋" w:hAnsi="仿宋" w:eastAsia="仿宋"/>
          <w:sz w:val="32"/>
          <w:szCs w:val="32"/>
          <w:u w:val="none"/>
        </w:rPr>
        <w:t>年减少</w:t>
      </w:r>
      <w:r>
        <w:rPr>
          <w:rFonts w:hint="eastAsia" w:ascii="仿宋" w:hAnsi="仿宋" w:eastAsia="仿宋"/>
          <w:sz w:val="32"/>
          <w:szCs w:val="32"/>
          <w:u w:val="none"/>
          <w:lang w:val="en-US" w:eastAsia="zh-CN"/>
        </w:rPr>
        <w:t>5</w:t>
      </w:r>
      <w:r>
        <w:rPr>
          <w:rFonts w:hint="eastAsia" w:ascii="仿宋" w:hAnsi="仿宋" w:eastAsia="仿宋"/>
          <w:sz w:val="32"/>
          <w:szCs w:val="32"/>
          <w:u w:val="none"/>
        </w:rPr>
        <w:t>万元，主要原因是</w:t>
      </w:r>
      <w:r>
        <w:rPr>
          <w:rFonts w:hint="eastAsia" w:ascii="仿宋" w:hAnsi="仿宋" w:eastAsia="仿宋"/>
          <w:sz w:val="32"/>
          <w:szCs w:val="32"/>
          <w:u w:val="none"/>
          <w:lang w:eastAsia="zh-CN"/>
        </w:rPr>
        <w:t>公车采购费用缩减</w:t>
      </w:r>
      <w:r>
        <w:rPr>
          <w:rFonts w:hint="eastAsia" w:ascii="仿宋" w:hAnsi="仿宋" w:eastAsia="仿宋"/>
          <w:sz w:val="32"/>
          <w:szCs w:val="32"/>
          <w:u w:val="none"/>
        </w:rPr>
        <w:t>。</w:t>
      </w:r>
    </w:p>
    <w:p w14:paraId="5C6FEA20">
      <w:pPr>
        <w:ind w:firstLine="640" w:firstLineChars="200"/>
        <w:rPr>
          <w:rFonts w:ascii="黑体" w:hAnsi="黑体" w:eastAsia="黑体"/>
          <w:sz w:val="32"/>
          <w:szCs w:val="32"/>
          <w:u w:val="none"/>
        </w:rPr>
      </w:pPr>
      <w:r>
        <w:rPr>
          <w:rFonts w:hint="eastAsia" w:ascii="黑体" w:hAnsi="黑体" w:eastAsia="黑体"/>
          <w:sz w:val="32"/>
          <w:szCs w:val="32"/>
          <w:u w:val="none"/>
        </w:rPr>
        <w:t>八、政府性基金预算支出总体情况</w:t>
      </w:r>
    </w:p>
    <w:p w14:paraId="5ECC4E20">
      <w:pPr>
        <w:ind w:firstLine="640" w:firstLineChars="200"/>
        <w:rPr>
          <w:rFonts w:hint="eastAsia" w:ascii="仿宋" w:hAnsi="仿宋" w:eastAsia="仿宋"/>
          <w:sz w:val="32"/>
          <w:szCs w:val="32"/>
          <w:u w:val="none"/>
          <w:lang w:eastAsia="zh-CN"/>
        </w:rPr>
      </w:pPr>
      <w:r>
        <w:rPr>
          <w:rFonts w:hint="eastAsia" w:ascii="仿宋" w:hAnsi="仿宋" w:eastAsia="仿宋"/>
          <w:sz w:val="32"/>
          <w:szCs w:val="32"/>
          <w:u w:val="none"/>
        </w:rPr>
        <w:t>我部门（单位）202</w:t>
      </w:r>
      <w:r>
        <w:rPr>
          <w:rFonts w:hint="eastAsia" w:ascii="仿宋" w:hAnsi="仿宋" w:eastAsia="仿宋"/>
          <w:sz w:val="32"/>
          <w:szCs w:val="32"/>
          <w:u w:val="none"/>
          <w:lang w:val="en-US" w:eastAsia="zh-CN"/>
        </w:rPr>
        <w:t>5</w:t>
      </w:r>
      <w:r>
        <w:rPr>
          <w:rFonts w:hint="eastAsia" w:ascii="仿宋" w:hAnsi="仿宋" w:eastAsia="仿宋"/>
          <w:sz w:val="32"/>
          <w:szCs w:val="32"/>
          <w:u w:val="none"/>
        </w:rPr>
        <w:t>年度没有政府性基金安排的支出</w:t>
      </w:r>
      <w:r>
        <w:rPr>
          <w:rFonts w:hint="eastAsia" w:ascii="仿宋" w:hAnsi="仿宋" w:eastAsia="仿宋"/>
          <w:sz w:val="32"/>
          <w:szCs w:val="32"/>
          <w:u w:val="none"/>
          <w:lang w:eastAsia="zh-CN"/>
        </w:rPr>
        <w:t>。</w:t>
      </w:r>
    </w:p>
    <w:p w14:paraId="437A06DB">
      <w:pPr>
        <w:ind w:firstLine="640" w:firstLineChars="200"/>
        <w:rPr>
          <w:rFonts w:ascii="黑体" w:hAnsi="黑体" w:eastAsia="黑体"/>
          <w:sz w:val="32"/>
          <w:szCs w:val="32"/>
          <w:u w:val="none"/>
        </w:rPr>
      </w:pPr>
      <w:r>
        <w:rPr>
          <w:rFonts w:hint="eastAsia" w:ascii="黑体" w:hAnsi="黑体" w:eastAsia="黑体"/>
          <w:sz w:val="32"/>
          <w:szCs w:val="32"/>
          <w:u w:val="none"/>
        </w:rPr>
        <w:t>九、政府性</w:t>
      </w:r>
      <w:r>
        <w:rPr>
          <w:rFonts w:ascii="黑体" w:hAnsi="黑体" w:eastAsia="黑体"/>
          <w:sz w:val="32"/>
          <w:szCs w:val="32"/>
          <w:u w:val="none"/>
        </w:rPr>
        <w:t>基金“</w:t>
      </w:r>
      <w:r>
        <w:rPr>
          <w:rFonts w:hint="eastAsia" w:ascii="黑体" w:hAnsi="黑体" w:eastAsia="黑体"/>
          <w:sz w:val="32"/>
          <w:szCs w:val="32"/>
          <w:u w:val="none"/>
        </w:rPr>
        <w:t>三公</w:t>
      </w:r>
      <w:r>
        <w:rPr>
          <w:rFonts w:ascii="黑体" w:hAnsi="黑体" w:eastAsia="黑体"/>
          <w:sz w:val="32"/>
          <w:szCs w:val="32"/>
          <w:u w:val="none"/>
        </w:rPr>
        <w:t>”</w:t>
      </w:r>
      <w:r>
        <w:rPr>
          <w:rFonts w:hint="eastAsia" w:ascii="黑体" w:hAnsi="黑体" w:eastAsia="黑体"/>
          <w:sz w:val="32"/>
          <w:szCs w:val="32"/>
          <w:u w:val="none"/>
        </w:rPr>
        <w:t>经费总体</w:t>
      </w:r>
      <w:r>
        <w:rPr>
          <w:rFonts w:ascii="黑体" w:hAnsi="黑体" w:eastAsia="黑体"/>
          <w:sz w:val="32"/>
          <w:szCs w:val="32"/>
          <w:u w:val="none"/>
        </w:rPr>
        <w:t>情况</w:t>
      </w:r>
    </w:p>
    <w:p w14:paraId="638FA0EA">
      <w:pPr>
        <w:ind w:firstLine="640" w:firstLineChars="200"/>
        <w:rPr>
          <w:rFonts w:hint="eastAsia" w:ascii="黑体" w:hAnsi="黑体" w:eastAsia="仿宋"/>
          <w:sz w:val="32"/>
          <w:szCs w:val="32"/>
          <w:u w:val="none"/>
          <w:lang w:eastAsia="zh-CN"/>
        </w:rPr>
      </w:pPr>
      <w:r>
        <w:rPr>
          <w:rFonts w:hint="eastAsia" w:ascii="仿宋" w:hAnsi="仿宋" w:eastAsia="仿宋"/>
          <w:sz w:val="32"/>
          <w:szCs w:val="32"/>
          <w:u w:val="none"/>
        </w:rPr>
        <w:t>我部门（单位）202</w:t>
      </w:r>
      <w:r>
        <w:rPr>
          <w:rFonts w:hint="eastAsia" w:ascii="仿宋" w:hAnsi="仿宋" w:eastAsia="仿宋"/>
          <w:sz w:val="32"/>
          <w:szCs w:val="32"/>
          <w:u w:val="none"/>
          <w:lang w:val="en-US" w:eastAsia="zh-CN"/>
        </w:rPr>
        <w:t>5</w:t>
      </w:r>
      <w:r>
        <w:rPr>
          <w:rFonts w:hint="eastAsia" w:ascii="仿宋" w:hAnsi="仿宋" w:eastAsia="仿宋"/>
          <w:sz w:val="32"/>
          <w:szCs w:val="32"/>
          <w:u w:val="none"/>
        </w:rPr>
        <w:t>年度</w:t>
      </w:r>
      <w:r>
        <w:rPr>
          <w:rFonts w:hint="eastAsia" w:ascii="仿宋" w:hAnsi="仿宋" w:eastAsia="仿宋"/>
          <w:sz w:val="32"/>
          <w:szCs w:val="32"/>
          <w:u w:val="none"/>
          <w:lang w:eastAsia="zh-CN"/>
        </w:rPr>
        <w:t>无</w:t>
      </w:r>
      <w:r>
        <w:rPr>
          <w:rFonts w:hint="eastAsia" w:ascii="仿宋" w:hAnsi="仿宋" w:eastAsia="仿宋"/>
          <w:sz w:val="32"/>
          <w:szCs w:val="32"/>
          <w:u w:val="none"/>
        </w:rPr>
        <w:t>政府性基金安</w:t>
      </w:r>
      <w:r>
        <w:rPr>
          <w:rFonts w:hint="eastAsia" w:ascii="仿宋" w:hAnsi="仿宋" w:eastAsia="仿宋"/>
          <w:sz w:val="32"/>
          <w:szCs w:val="32"/>
          <w:u w:val="none"/>
          <w:lang w:eastAsia="zh-CN"/>
        </w:rPr>
        <w:t>“三公”经费安</w:t>
      </w:r>
      <w:r>
        <w:rPr>
          <w:rFonts w:hint="eastAsia" w:ascii="仿宋" w:hAnsi="仿宋" w:eastAsia="仿宋"/>
          <w:sz w:val="32"/>
          <w:szCs w:val="32"/>
          <w:u w:val="none"/>
        </w:rPr>
        <w:t>排</w:t>
      </w:r>
      <w:r>
        <w:rPr>
          <w:rFonts w:hint="eastAsia" w:ascii="仿宋" w:hAnsi="仿宋" w:eastAsia="仿宋"/>
          <w:sz w:val="32"/>
          <w:szCs w:val="32"/>
          <w:u w:val="none"/>
          <w:lang w:eastAsia="zh-CN"/>
        </w:rPr>
        <w:t>。</w:t>
      </w:r>
    </w:p>
    <w:p w14:paraId="2D901416">
      <w:pPr>
        <w:ind w:firstLine="640" w:firstLineChars="200"/>
        <w:rPr>
          <w:rFonts w:ascii="黑体" w:hAnsi="黑体" w:eastAsia="黑体"/>
          <w:sz w:val="32"/>
          <w:szCs w:val="32"/>
          <w:u w:val="none"/>
        </w:rPr>
      </w:pPr>
      <w:r>
        <w:rPr>
          <w:rFonts w:hint="eastAsia" w:ascii="黑体" w:hAnsi="黑体" w:eastAsia="黑体"/>
          <w:sz w:val="32"/>
          <w:szCs w:val="32"/>
          <w:u w:val="none"/>
        </w:rPr>
        <w:t>十</w:t>
      </w:r>
      <w:r>
        <w:rPr>
          <w:rFonts w:ascii="黑体" w:hAnsi="黑体" w:eastAsia="黑体"/>
          <w:sz w:val="32"/>
          <w:szCs w:val="32"/>
          <w:u w:val="none"/>
        </w:rPr>
        <w:t>、</w:t>
      </w:r>
      <w:r>
        <w:rPr>
          <w:rFonts w:hint="eastAsia" w:ascii="黑体" w:hAnsi="黑体" w:eastAsia="黑体"/>
          <w:sz w:val="32"/>
          <w:szCs w:val="32"/>
          <w:u w:val="none"/>
        </w:rPr>
        <w:t>其他重要事项的情况说明</w:t>
      </w:r>
    </w:p>
    <w:p w14:paraId="22C10EE0">
      <w:pPr>
        <w:ind w:firstLine="480" w:firstLineChars="150"/>
        <w:rPr>
          <w:rFonts w:ascii="楷体" w:hAnsi="楷体" w:eastAsia="楷体"/>
          <w:sz w:val="32"/>
          <w:szCs w:val="32"/>
          <w:u w:val="none"/>
        </w:rPr>
      </w:pPr>
      <w:r>
        <w:rPr>
          <w:rFonts w:hint="eastAsia" w:ascii="楷体" w:hAnsi="楷体" w:eastAsia="楷体"/>
          <w:sz w:val="32"/>
          <w:szCs w:val="32"/>
          <w:u w:val="none"/>
        </w:rPr>
        <w:t>（一）机关运行经费安排使用情况说明。</w:t>
      </w:r>
    </w:p>
    <w:p w14:paraId="5B671C55">
      <w:pPr>
        <w:autoSpaceDE w:val="0"/>
        <w:autoSpaceDN w:val="0"/>
        <w:adjustRightInd w:val="0"/>
        <w:ind w:firstLine="640" w:firstLineChars="200"/>
        <w:rPr>
          <w:rFonts w:ascii="仿宋" w:hAnsi="仿宋" w:eastAsia="仿宋"/>
          <w:sz w:val="32"/>
          <w:szCs w:val="32"/>
          <w:u w:val="none"/>
        </w:rPr>
      </w:pPr>
      <w:r>
        <w:rPr>
          <w:rFonts w:ascii="仿宋" w:hAnsi="仿宋" w:eastAsia="仿宋"/>
          <w:sz w:val="32"/>
          <w:szCs w:val="32"/>
          <w:u w:val="none"/>
        </w:rPr>
        <w:t>202</w:t>
      </w:r>
      <w:r>
        <w:rPr>
          <w:rFonts w:hint="eastAsia" w:ascii="仿宋" w:hAnsi="仿宋" w:eastAsia="仿宋"/>
          <w:sz w:val="32"/>
          <w:szCs w:val="32"/>
          <w:u w:val="none"/>
          <w:lang w:val="en-US" w:eastAsia="zh-CN"/>
        </w:rPr>
        <w:t>5</w:t>
      </w:r>
      <w:r>
        <w:rPr>
          <w:rFonts w:hint="eastAsia" w:ascii="仿宋" w:hAnsi="仿宋" w:eastAsia="仿宋"/>
          <w:sz w:val="32"/>
          <w:szCs w:val="32"/>
          <w:u w:val="none"/>
        </w:rPr>
        <w:t>年部门</w:t>
      </w:r>
      <w:r>
        <w:rPr>
          <w:rFonts w:hint="eastAsia" w:ascii="仿宋" w:hAnsi="仿宋" w:eastAsia="仿宋"/>
          <w:sz w:val="32"/>
          <w:szCs w:val="32"/>
          <w:u w:val="none"/>
          <w:lang w:eastAsia="zh-CN"/>
        </w:rPr>
        <w:t>组织部</w:t>
      </w:r>
      <w:r>
        <w:rPr>
          <w:rFonts w:hint="eastAsia" w:ascii="仿宋" w:hAnsi="仿宋" w:eastAsia="仿宋"/>
          <w:sz w:val="32"/>
          <w:szCs w:val="32"/>
          <w:u w:val="none"/>
        </w:rPr>
        <w:t>机关等</w:t>
      </w:r>
      <w:r>
        <w:rPr>
          <w:rFonts w:hint="eastAsia" w:ascii="仿宋" w:hAnsi="仿宋" w:eastAsia="仿宋"/>
          <w:sz w:val="32"/>
          <w:szCs w:val="32"/>
          <w:u w:val="none"/>
          <w:lang w:val="en-US" w:eastAsia="zh-CN"/>
        </w:rPr>
        <w:t>1</w:t>
      </w:r>
      <w:r>
        <w:rPr>
          <w:rFonts w:hint="eastAsia" w:ascii="仿宋" w:hAnsi="仿宋" w:eastAsia="仿宋"/>
          <w:sz w:val="32"/>
          <w:szCs w:val="32"/>
          <w:u w:val="none"/>
        </w:rPr>
        <w:t>家行政单位以及</w:t>
      </w:r>
      <w:r>
        <w:rPr>
          <w:rFonts w:hint="eastAsia" w:ascii="仿宋" w:hAnsi="仿宋" w:eastAsia="仿宋"/>
          <w:sz w:val="32"/>
          <w:szCs w:val="32"/>
          <w:u w:val="none"/>
          <w:lang w:eastAsia="zh-CN"/>
        </w:rPr>
        <w:t>老干部活动</w:t>
      </w:r>
      <w:r>
        <w:rPr>
          <w:rFonts w:hint="eastAsia" w:ascii="仿宋" w:hAnsi="仿宋" w:eastAsia="仿宋"/>
          <w:sz w:val="32"/>
          <w:szCs w:val="32"/>
          <w:u w:val="none"/>
        </w:rPr>
        <w:t>中心等</w:t>
      </w:r>
      <w:r>
        <w:rPr>
          <w:rFonts w:hint="eastAsia" w:ascii="仿宋" w:hAnsi="仿宋" w:eastAsia="仿宋"/>
          <w:sz w:val="32"/>
          <w:szCs w:val="32"/>
          <w:u w:val="none"/>
          <w:lang w:val="en-US" w:eastAsia="zh-CN"/>
        </w:rPr>
        <w:t>1</w:t>
      </w:r>
      <w:r>
        <w:rPr>
          <w:rFonts w:hint="eastAsia" w:ascii="仿宋" w:hAnsi="仿宋" w:eastAsia="仿宋"/>
          <w:sz w:val="32"/>
          <w:szCs w:val="32"/>
          <w:u w:val="none"/>
        </w:rPr>
        <w:t>家参公管理事业单位的机关运行经费财政拨款预算</w:t>
      </w:r>
      <w:r>
        <w:rPr>
          <w:rFonts w:hint="eastAsia" w:ascii="仿宋" w:hAnsi="仿宋" w:eastAsia="仿宋"/>
          <w:sz w:val="32"/>
          <w:szCs w:val="32"/>
          <w:u w:val="none"/>
          <w:lang w:val="en-US" w:eastAsia="zh-CN"/>
        </w:rPr>
        <w:t>6033.77</w:t>
      </w:r>
      <w:r>
        <w:rPr>
          <w:rFonts w:hint="eastAsia" w:ascii="仿宋" w:hAnsi="仿宋" w:eastAsia="仿宋"/>
          <w:sz w:val="32"/>
          <w:szCs w:val="32"/>
          <w:u w:val="none"/>
        </w:rPr>
        <w:t>元，比</w:t>
      </w:r>
      <w:r>
        <w:rPr>
          <w:rFonts w:ascii="仿宋" w:hAnsi="仿宋" w:eastAsia="仿宋"/>
          <w:sz w:val="32"/>
          <w:szCs w:val="32"/>
          <w:u w:val="none"/>
        </w:rPr>
        <w:t>202</w:t>
      </w:r>
      <w:r>
        <w:rPr>
          <w:rFonts w:hint="eastAsia" w:ascii="仿宋" w:hAnsi="仿宋" w:eastAsia="仿宋"/>
          <w:sz w:val="32"/>
          <w:szCs w:val="32"/>
          <w:u w:val="none"/>
          <w:lang w:val="en-US" w:eastAsia="zh-CN"/>
        </w:rPr>
        <w:t>4</w:t>
      </w:r>
      <w:r>
        <w:rPr>
          <w:rFonts w:hint="eastAsia" w:ascii="仿宋" w:hAnsi="仿宋" w:eastAsia="仿宋"/>
          <w:sz w:val="32"/>
          <w:szCs w:val="32"/>
          <w:u w:val="none"/>
        </w:rPr>
        <w:t>年预算增加</w:t>
      </w:r>
      <w:r>
        <w:rPr>
          <w:rFonts w:hint="eastAsia" w:ascii="仿宋" w:hAnsi="仿宋" w:eastAsia="仿宋"/>
          <w:sz w:val="32"/>
          <w:szCs w:val="32"/>
          <w:u w:val="none"/>
          <w:lang w:val="en-US" w:eastAsia="zh-CN"/>
        </w:rPr>
        <w:t>2111.97</w:t>
      </w:r>
      <w:r>
        <w:rPr>
          <w:rFonts w:hint="eastAsia" w:ascii="仿宋" w:hAnsi="仿宋" w:eastAsia="仿宋"/>
          <w:sz w:val="32"/>
          <w:szCs w:val="32"/>
          <w:u w:val="none"/>
        </w:rPr>
        <w:t>万元，主要原因是</w:t>
      </w:r>
      <w:r>
        <w:rPr>
          <w:rFonts w:hint="eastAsia" w:ascii="仿宋" w:hAnsi="仿宋" w:eastAsia="仿宋" w:cs="仿宋"/>
          <w:sz w:val="32"/>
          <w:szCs w:val="32"/>
          <w:u w:val="none"/>
          <w:lang w:val="en-US" w:eastAsia="zh-CN"/>
        </w:rPr>
        <w:t>调整专项经费增加</w:t>
      </w:r>
      <w:r>
        <w:rPr>
          <w:rFonts w:hint="eastAsia" w:ascii="仿宋_GB2312" w:eastAsia="仿宋_GB2312" w:cs="仿宋_GB2312" w:hAnsiTheme="minorHAnsi"/>
          <w:kern w:val="0"/>
          <w:sz w:val="32"/>
          <w:szCs w:val="32"/>
          <w:u w:val="none"/>
        </w:rPr>
        <w:t>。</w:t>
      </w:r>
    </w:p>
    <w:p w14:paraId="02559C37">
      <w:pPr>
        <w:autoSpaceDE w:val="0"/>
        <w:autoSpaceDN w:val="0"/>
        <w:adjustRightInd w:val="0"/>
        <w:ind w:firstLine="640" w:firstLineChars="200"/>
        <w:rPr>
          <w:rFonts w:ascii="楷体" w:hAnsi="楷体" w:eastAsia="楷体"/>
          <w:sz w:val="32"/>
          <w:szCs w:val="32"/>
          <w:u w:val="none"/>
        </w:rPr>
      </w:pPr>
      <w:r>
        <w:rPr>
          <w:rFonts w:hint="eastAsia" w:ascii="楷体" w:hAnsi="楷体" w:eastAsia="楷体"/>
          <w:sz w:val="32"/>
          <w:szCs w:val="32"/>
          <w:u w:val="none"/>
        </w:rPr>
        <w:t>（二）政府采购情况说明。</w:t>
      </w:r>
    </w:p>
    <w:p w14:paraId="6DF9C95D">
      <w:pPr>
        <w:spacing w:line="560" w:lineRule="exact"/>
        <w:ind w:firstLine="640" w:firstLineChars="200"/>
        <w:rPr>
          <w:rFonts w:hint="eastAsia" w:ascii="仿宋_GB2312" w:eastAsia="仿宋_GB2312" w:cs="仿宋_GB2312" w:hAnsiTheme="minorHAnsi"/>
          <w:kern w:val="0"/>
          <w:sz w:val="32"/>
          <w:szCs w:val="32"/>
          <w:u w:val="none"/>
          <w:lang w:eastAsia="zh-CN"/>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20</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u w:val="none"/>
          <w14:textFill>
            <w14:solidFill>
              <w14:schemeClr w14:val="tx1"/>
            </w14:solidFill>
          </w14:textFill>
        </w:rPr>
        <w:t>未单独安排政府采购预算</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p>
    <w:p w14:paraId="33794065">
      <w:pPr>
        <w:ind w:firstLine="640" w:firstLineChars="200"/>
        <w:rPr>
          <w:rFonts w:ascii="楷体" w:hAnsi="楷体" w:eastAsia="楷体"/>
          <w:sz w:val="32"/>
          <w:szCs w:val="32"/>
          <w:u w:val="none"/>
        </w:rPr>
      </w:pPr>
      <w:r>
        <w:rPr>
          <w:rFonts w:hint="eastAsia" w:ascii="楷体" w:hAnsi="楷体" w:eastAsia="楷体"/>
          <w:sz w:val="32"/>
          <w:szCs w:val="32"/>
          <w:u w:val="none"/>
        </w:rPr>
        <w:t>（三）国有资产占有使用情况说明。</w:t>
      </w:r>
    </w:p>
    <w:p w14:paraId="0C1C2D24">
      <w:pPr>
        <w:autoSpaceDE w:val="0"/>
        <w:autoSpaceDN w:val="0"/>
        <w:adjustRightInd w:val="0"/>
        <w:ind w:firstLine="640" w:firstLineChars="200"/>
        <w:rPr>
          <w:rFonts w:ascii="仿宋" w:hAnsi="仿宋" w:eastAsia="仿宋"/>
          <w:sz w:val="32"/>
          <w:szCs w:val="32"/>
          <w:u w:val="none"/>
        </w:rPr>
      </w:pPr>
      <w:r>
        <w:rPr>
          <w:rFonts w:hint="eastAsia" w:ascii="仿宋" w:hAnsi="仿宋" w:eastAsia="仿宋"/>
          <w:sz w:val="32"/>
          <w:szCs w:val="32"/>
          <w:u w:val="none"/>
        </w:rPr>
        <w:t>截至</w:t>
      </w:r>
      <w:r>
        <w:rPr>
          <w:rFonts w:ascii="仿宋" w:hAnsi="仿宋" w:eastAsia="仿宋"/>
          <w:sz w:val="32"/>
          <w:szCs w:val="32"/>
          <w:u w:val="none"/>
        </w:rPr>
        <w:t>202</w:t>
      </w:r>
      <w:r>
        <w:rPr>
          <w:rFonts w:hint="eastAsia" w:ascii="仿宋" w:hAnsi="仿宋" w:eastAsia="仿宋"/>
          <w:sz w:val="32"/>
          <w:szCs w:val="32"/>
          <w:u w:val="none"/>
          <w:lang w:val="en-US" w:eastAsia="zh-CN"/>
        </w:rPr>
        <w:t>5</w:t>
      </w:r>
      <w:r>
        <w:rPr>
          <w:rFonts w:hint="eastAsia" w:ascii="仿宋" w:hAnsi="仿宋" w:eastAsia="仿宋"/>
          <w:sz w:val="32"/>
          <w:szCs w:val="32"/>
          <w:u w:val="none"/>
        </w:rPr>
        <w:t>年</w:t>
      </w:r>
      <w:r>
        <w:rPr>
          <w:rFonts w:hint="eastAsia" w:ascii="仿宋_GB2312" w:eastAsia="仿宋_GB2312" w:cs="仿宋_GB2312" w:hAnsiTheme="minorHAnsi"/>
          <w:kern w:val="0"/>
          <w:sz w:val="32"/>
          <w:szCs w:val="32"/>
          <w:u w:val="none"/>
          <w:lang w:val="en-US" w:eastAsia="zh-CN"/>
        </w:rPr>
        <w:t>1</w:t>
      </w:r>
      <w:r>
        <w:rPr>
          <w:rFonts w:hint="eastAsia" w:ascii="仿宋" w:hAnsi="仿宋" w:eastAsia="仿宋"/>
          <w:sz w:val="32"/>
          <w:szCs w:val="32"/>
          <w:u w:val="none"/>
        </w:rPr>
        <w:t>月底，本</w:t>
      </w:r>
      <w:r>
        <w:rPr>
          <w:rFonts w:ascii="仿宋" w:hAnsi="仿宋" w:eastAsia="仿宋"/>
          <w:sz w:val="32"/>
          <w:szCs w:val="32"/>
          <w:u w:val="none"/>
        </w:rPr>
        <w:t>部门</w:t>
      </w:r>
      <w:r>
        <w:rPr>
          <w:rFonts w:hint="eastAsia" w:ascii="仿宋" w:hAnsi="仿宋" w:eastAsia="仿宋"/>
          <w:sz w:val="32"/>
          <w:szCs w:val="32"/>
          <w:u w:val="none"/>
        </w:rPr>
        <w:t>及所属各预算单位共有车辆</w:t>
      </w:r>
      <w:r>
        <w:rPr>
          <w:rFonts w:hint="eastAsia" w:ascii="仿宋_GB2312" w:eastAsia="仿宋_GB2312" w:cs="仿宋_GB2312" w:hAnsiTheme="minorHAnsi"/>
          <w:kern w:val="0"/>
          <w:sz w:val="32"/>
          <w:szCs w:val="32"/>
          <w:u w:val="none"/>
          <w:lang w:val="en-US" w:eastAsia="zh-CN"/>
        </w:rPr>
        <w:t>2</w:t>
      </w:r>
      <w:r>
        <w:rPr>
          <w:rFonts w:hint="eastAsia" w:ascii="仿宋" w:hAnsi="仿宋" w:eastAsia="仿宋"/>
          <w:sz w:val="32"/>
          <w:szCs w:val="32"/>
          <w:u w:val="none"/>
        </w:rPr>
        <w:t>辆，其中，领导干部用车</w:t>
      </w:r>
      <w:r>
        <w:rPr>
          <w:rFonts w:hint="eastAsia" w:ascii="仿宋" w:hAnsi="仿宋" w:eastAsia="仿宋"/>
          <w:sz w:val="32"/>
          <w:szCs w:val="32"/>
          <w:u w:val="none"/>
          <w:lang w:val="en-US" w:eastAsia="zh-CN"/>
        </w:rPr>
        <w:t>1</w:t>
      </w:r>
      <w:r>
        <w:rPr>
          <w:rFonts w:hint="eastAsia" w:ascii="仿宋" w:hAnsi="仿宋" w:eastAsia="仿宋"/>
          <w:sz w:val="32"/>
          <w:szCs w:val="32"/>
          <w:u w:val="none"/>
        </w:rPr>
        <w:t>辆</w:t>
      </w:r>
      <w:r>
        <w:rPr>
          <w:rFonts w:hint="eastAsia" w:ascii="仿宋" w:hAnsi="仿宋" w:eastAsia="仿宋"/>
          <w:sz w:val="32"/>
          <w:szCs w:val="32"/>
          <w:u w:val="none"/>
          <w:lang w:eastAsia="zh-CN"/>
        </w:rPr>
        <w:t>、</w:t>
      </w:r>
      <w:r>
        <w:rPr>
          <w:rFonts w:hint="eastAsia" w:ascii="仿宋" w:hAnsi="仿宋" w:eastAsia="仿宋"/>
          <w:sz w:val="32"/>
          <w:szCs w:val="32"/>
          <w:u w:val="none"/>
        </w:rPr>
        <w:t>其他用车</w:t>
      </w:r>
      <w:r>
        <w:rPr>
          <w:rFonts w:hint="eastAsia" w:ascii="仿宋" w:hAnsi="仿宋" w:eastAsia="仿宋"/>
          <w:sz w:val="32"/>
          <w:szCs w:val="32"/>
          <w:u w:val="none"/>
          <w:lang w:val="en-US" w:eastAsia="zh-CN"/>
        </w:rPr>
        <w:t>1</w:t>
      </w:r>
      <w:r>
        <w:rPr>
          <w:rFonts w:hint="eastAsia" w:ascii="仿宋" w:hAnsi="仿宋" w:eastAsia="仿宋"/>
          <w:sz w:val="32"/>
          <w:szCs w:val="32"/>
          <w:u w:val="none"/>
        </w:rPr>
        <w:t>辆，是</w:t>
      </w:r>
      <w:r>
        <w:rPr>
          <w:rFonts w:hint="eastAsia" w:ascii="仿宋" w:hAnsi="仿宋" w:eastAsia="仿宋"/>
          <w:sz w:val="32"/>
          <w:szCs w:val="32"/>
          <w:u w:val="none"/>
          <w:lang w:eastAsia="zh-CN"/>
        </w:rPr>
        <w:t>党校运行</w:t>
      </w:r>
      <w:r>
        <w:rPr>
          <w:rFonts w:hint="eastAsia" w:ascii="仿宋" w:hAnsi="仿宋" w:eastAsia="仿宋"/>
          <w:sz w:val="32"/>
          <w:szCs w:val="32"/>
          <w:u w:val="none"/>
        </w:rPr>
        <w:t>用途的车辆。</w:t>
      </w:r>
    </w:p>
    <w:p w14:paraId="2BD356F1">
      <w:pPr>
        <w:spacing w:line="588" w:lineRule="exact"/>
        <w:ind w:firstLine="640" w:firstLineChars="200"/>
        <w:rPr>
          <w:rFonts w:ascii="仿宋" w:hAnsi="仿宋" w:eastAsia="仿宋"/>
          <w:b/>
          <w:sz w:val="32"/>
          <w:szCs w:val="32"/>
          <w:u w:val="none"/>
        </w:rPr>
      </w:pPr>
      <w:r>
        <w:rPr>
          <w:rFonts w:hint="eastAsia" w:ascii="楷体" w:hAnsi="楷体" w:eastAsia="楷体"/>
          <w:sz w:val="32"/>
          <w:szCs w:val="32"/>
          <w:u w:val="none"/>
        </w:rPr>
        <w:t>（四）</w:t>
      </w:r>
      <w:r>
        <w:rPr>
          <w:rFonts w:hint="eastAsia" w:ascii="楷体" w:hAnsi="楷体" w:eastAsia="楷体"/>
          <w:sz w:val="32"/>
          <w:szCs w:val="32"/>
          <w:u w:val="none"/>
          <w:lang w:eastAsia="zh-CN"/>
        </w:rPr>
        <w:t>2025</w:t>
      </w:r>
      <w:r>
        <w:rPr>
          <w:rFonts w:hint="eastAsia" w:ascii="楷体" w:hAnsi="楷体" w:eastAsia="楷体"/>
          <w:sz w:val="32"/>
          <w:szCs w:val="32"/>
          <w:u w:val="none"/>
        </w:rPr>
        <w:t>年预算绩效情况说明。</w:t>
      </w:r>
    </w:p>
    <w:p w14:paraId="7D492AD0">
      <w:pPr>
        <w:spacing w:line="588" w:lineRule="exact"/>
        <w:ind w:firstLine="645"/>
        <w:rPr>
          <w:rFonts w:hint="eastAsia" w:ascii="仿宋" w:hAnsi="仿宋" w:eastAsia="仿宋"/>
          <w:sz w:val="32"/>
          <w:szCs w:val="32"/>
          <w:u w:val="none"/>
          <w:lang w:eastAsia="zh-CN"/>
        </w:rPr>
      </w:pPr>
      <w:r>
        <w:rPr>
          <w:rFonts w:hint="eastAsia" w:ascii="仿宋" w:hAnsi="仿宋" w:eastAsia="仿宋"/>
          <w:color w:val="000000" w:themeColor="text1"/>
          <w:sz w:val="32"/>
          <w:szCs w:val="32"/>
          <w:u w:val="none"/>
          <w14:textFill>
            <w14:solidFill>
              <w14:schemeClr w14:val="tx1"/>
            </w14:solidFill>
          </w14:textFill>
        </w:rPr>
        <w:t>202</w:t>
      </w:r>
      <w:r>
        <w:rPr>
          <w:rFonts w:hint="eastAsia" w:ascii="仿宋" w:hAnsi="仿宋" w:eastAsia="仿宋"/>
          <w:color w:val="000000" w:themeColor="text1"/>
          <w:sz w:val="32"/>
          <w:szCs w:val="32"/>
          <w:u w:val="none"/>
          <w:lang w:val="en-US" w:eastAsia="zh-CN"/>
          <w14:textFill>
            <w14:solidFill>
              <w14:schemeClr w14:val="tx1"/>
            </w14:solidFill>
          </w14:textFill>
        </w:rPr>
        <w:t>5</w:t>
      </w:r>
      <w:r>
        <w:rPr>
          <w:rFonts w:hint="eastAsia" w:ascii="仿宋" w:hAnsi="仿宋" w:eastAsia="仿宋"/>
          <w:sz w:val="32"/>
          <w:szCs w:val="32"/>
          <w:u w:val="none"/>
        </w:rPr>
        <w:t>年实现财政支出绩效目标管理全覆盖，实行绩效目标管理</w:t>
      </w:r>
      <w:r>
        <w:rPr>
          <w:rFonts w:hint="eastAsia" w:ascii="仿宋" w:hAnsi="仿宋" w:eastAsia="仿宋"/>
          <w:sz w:val="32"/>
          <w:szCs w:val="32"/>
          <w:u w:val="none"/>
          <w:lang w:val="en-US" w:eastAsia="zh-CN"/>
        </w:rPr>
        <w:t>50</w:t>
      </w:r>
      <w:r>
        <w:rPr>
          <w:rFonts w:hint="eastAsia" w:ascii="仿宋" w:hAnsi="仿宋" w:eastAsia="仿宋"/>
          <w:sz w:val="32"/>
          <w:szCs w:val="32"/>
          <w:u w:val="none"/>
        </w:rPr>
        <w:t>个，资金</w:t>
      </w:r>
      <w:r>
        <w:rPr>
          <w:rFonts w:hint="eastAsia" w:ascii="仿宋" w:hAnsi="仿宋" w:eastAsia="仿宋"/>
          <w:sz w:val="32"/>
          <w:szCs w:val="32"/>
          <w:u w:val="none"/>
          <w:lang w:val="en-US" w:eastAsia="zh-CN"/>
        </w:rPr>
        <w:t>6</w:t>
      </w:r>
      <w:bookmarkStart w:id="0" w:name="_GoBack"/>
      <w:bookmarkEnd w:id="0"/>
      <w:r>
        <w:rPr>
          <w:rFonts w:hint="eastAsia" w:ascii="仿宋" w:hAnsi="仿宋" w:eastAsia="仿宋"/>
          <w:sz w:val="32"/>
          <w:szCs w:val="32"/>
          <w:u w:val="none"/>
          <w:lang w:val="en-US" w:eastAsia="zh-CN"/>
        </w:rPr>
        <w:t>033.77</w:t>
      </w:r>
      <w:r>
        <w:rPr>
          <w:rFonts w:hint="eastAsia" w:ascii="仿宋" w:hAnsi="仿宋" w:eastAsia="仿宋"/>
          <w:sz w:val="32"/>
          <w:szCs w:val="32"/>
          <w:u w:val="none"/>
        </w:rPr>
        <w:t>万元</w:t>
      </w:r>
      <w:r>
        <w:rPr>
          <w:rFonts w:hint="eastAsia" w:ascii="仿宋" w:hAnsi="仿宋" w:eastAsia="仿宋"/>
          <w:sz w:val="32"/>
          <w:szCs w:val="32"/>
          <w:u w:val="none"/>
          <w:lang w:eastAsia="zh-CN"/>
        </w:rPr>
        <w:t>。</w:t>
      </w:r>
    </w:p>
    <w:p w14:paraId="2084E3CF">
      <w:pPr>
        <w:numPr>
          <w:ilvl w:val="0"/>
          <w:numId w:val="2"/>
        </w:numPr>
        <w:ind w:firstLine="640" w:firstLineChars="200"/>
        <w:rPr>
          <w:rFonts w:hint="eastAsia" w:ascii="楷体" w:hAnsi="楷体" w:eastAsia="楷体"/>
          <w:sz w:val="32"/>
          <w:szCs w:val="32"/>
          <w:u w:val="none"/>
        </w:rPr>
      </w:pPr>
      <w:r>
        <w:rPr>
          <w:rFonts w:hint="eastAsia" w:ascii="楷体" w:hAnsi="楷体" w:eastAsia="楷体"/>
          <w:sz w:val="32"/>
          <w:szCs w:val="32"/>
          <w:u w:val="none"/>
        </w:rPr>
        <w:t>政府债务情况。</w:t>
      </w:r>
    </w:p>
    <w:p w14:paraId="76701DC7">
      <w:pPr>
        <w:numPr>
          <w:ilvl w:val="0"/>
          <w:numId w:val="0"/>
        </w:numPr>
        <w:ind w:firstLine="640" w:firstLineChars="200"/>
        <w:rPr>
          <w:rFonts w:hint="eastAsia" w:ascii="仿宋" w:hAnsi="仿宋" w:eastAsia="仿宋"/>
          <w:sz w:val="32"/>
          <w:szCs w:val="32"/>
          <w:u w:val="none"/>
          <w:lang w:eastAsia="zh-CN"/>
        </w:rPr>
      </w:pPr>
      <w:r>
        <w:rPr>
          <w:rFonts w:hint="eastAsia" w:ascii="仿宋" w:hAnsi="仿宋" w:eastAsia="仿宋"/>
          <w:sz w:val="32"/>
          <w:szCs w:val="32"/>
          <w:u w:val="none"/>
        </w:rPr>
        <w:t>本部门及所属单位</w:t>
      </w:r>
      <w:r>
        <w:rPr>
          <w:rFonts w:hint="eastAsia" w:ascii="仿宋" w:hAnsi="仿宋" w:eastAsia="仿宋"/>
          <w:sz w:val="32"/>
          <w:szCs w:val="32"/>
          <w:u w:val="none"/>
          <w:lang w:eastAsia="zh-CN"/>
        </w:rPr>
        <w:t>未</w:t>
      </w:r>
      <w:r>
        <w:rPr>
          <w:rFonts w:hint="eastAsia" w:ascii="仿宋" w:hAnsi="仿宋" w:eastAsia="仿宋"/>
          <w:sz w:val="32"/>
          <w:szCs w:val="32"/>
          <w:u w:val="none"/>
        </w:rPr>
        <w:t>管理政府债券资金</w:t>
      </w:r>
      <w:r>
        <w:rPr>
          <w:rFonts w:hint="eastAsia" w:ascii="仿宋" w:hAnsi="仿宋" w:eastAsia="仿宋"/>
          <w:sz w:val="32"/>
          <w:szCs w:val="32"/>
          <w:u w:val="none"/>
          <w:lang w:eastAsia="zh-CN"/>
        </w:rPr>
        <w:t>。</w:t>
      </w:r>
    </w:p>
    <w:p w14:paraId="50AE6E48">
      <w:pPr>
        <w:jc w:val="center"/>
        <w:rPr>
          <w:rFonts w:hint="eastAsia" w:ascii="方正小标宋简体" w:hAnsi="仿宋" w:eastAsia="方正小标宋简体"/>
          <w:sz w:val="32"/>
          <w:szCs w:val="32"/>
          <w:u w:val="none"/>
        </w:rPr>
      </w:pPr>
    </w:p>
    <w:p w14:paraId="1ACA25CB">
      <w:pPr>
        <w:jc w:val="center"/>
        <w:rPr>
          <w:rFonts w:hint="eastAsia" w:ascii="方正小标宋简体" w:hAnsi="仿宋" w:eastAsia="方正小标宋简体"/>
          <w:sz w:val="32"/>
          <w:szCs w:val="32"/>
        </w:rPr>
      </w:pPr>
    </w:p>
    <w:p w14:paraId="3FF2EBF5">
      <w:pPr>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p>
    <w:p w14:paraId="6CBE11FB">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14:paraId="3CF59ABD">
      <w:pPr>
        <w:rPr>
          <w:rFonts w:ascii="仿宋" w:hAnsi="仿宋" w:eastAsia="仿宋"/>
          <w:sz w:val="32"/>
          <w:szCs w:val="32"/>
        </w:rPr>
      </w:pPr>
    </w:p>
    <w:p w14:paraId="20A4250B">
      <w:pPr>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14:paraId="4A9C6EC0">
      <w:pPr>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14:paraId="44ED706B">
      <w:pPr>
        <w:ind w:firstLine="640" w:firstLineChars="200"/>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14:paraId="270B31F5">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218C85FC">
      <w:pPr>
        <w:ind w:firstLine="640" w:firstLineChars="200"/>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14:paraId="794BFDA0">
      <w:pPr>
        <w:ind w:firstLine="640" w:firstLineChars="200"/>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14:paraId="27286E6C">
      <w:pPr>
        <w:spacing w:line="588" w:lineRule="exact"/>
        <w:ind w:firstLine="640" w:firstLineChars="200"/>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5D280CFC">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14:paraId="51073F21">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14:paraId="2ECBE5E4">
      <w:pPr>
        <w:autoSpaceDE w:val="0"/>
        <w:autoSpaceDN w:val="0"/>
        <w:adjustRightInd w:val="0"/>
        <w:ind w:firstLine="640" w:firstLineChars="200"/>
        <w:jc w:val="left"/>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14:paraId="15F423E4">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14:paraId="52093FA4">
      <w:pPr>
        <w:ind w:firstLine="640" w:firstLineChars="200"/>
        <w:rPr>
          <w:rFonts w:ascii="仿宋" w:hAnsi="仿宋" w:eastAsia="仿宋"/>
          <w:sz w:val="32"/>
          <w:szCs w:val="32"/>
        </w:rPr>
      </w:pPr>
    </w:p>
    <w:p w14:paraId="0BCE0120">
      <w:pPr>
        <w:numPr>
          <w:ilvl w:val="0"/>
          <w:numId w:val="0"/>
        </w:numPr>
        <w:rPr>
          <w:rFonts w:hint="eastAsia" w:ascii="楷体" w:hAnsi="楷体" w:eastAsia="楷体"/>
          <w:sz w:val="32"/>
          <w:szCs w:val="32"/>
        </w:rPr>
      </w:pPr>
    </w:p>
    <w:p w14:paraId="26B54772">
      <w:pPr>
        <w:rPr>
          <w:rFonts w:ascii="仿宋" w:hAnsi="仿宋" w:eastAsia="仿宋"/>
          <w:sz w:val="32"/>
          <w:szCs w:val="32"/>
        </w:rPr>
      </w:pPr>
    </w:p>
    <w:p w14:paraId="477CBEC8">
      <w:pPr>
        <w:rPr>
          <w:rFonts w:ascii="仿宋" w:hAnsi="仿宋" w:eastAsia="仿宋"/>
          <w:sz w:val="32"/>
          <w:szCs w:val="32"/>
        </w:rPr>
      </w:pPr>
    </w:p>
    <w:p w14:paraId="247EB279">
      <w:pPr>
        <w:rPr>
          <w:rFonts w:ascii="仿宋" w:hAnsi="仿宋" w:eastAsia="仿宋"/>
          <w:sz w:val="32"/>
          <w:szCs w:val="32"/>
        </w:rPr>
      </w:pPr>
    </w:p>
    <w:p w14:paraId="2E0AA2EA">
      <w:pPr>
        <w:rPr>
          <w:rFonts w:ascii="仿宋" w:hAnsi="仿宋" w:eastAsia="仿宋"/>
          <w:sz w:val="32"/>
          <w:szCs w:val="32"/>
        </w:rPr>
      </w:pPr>
    </w:p>
    <w:p w14:paraId="3755653C">
      <w:pPr>
        <w:rPr>
          <w:rFonts w:ascii="仿宋" w:hAnsi="仿宋" w:eastAsia="仿宋"/>
          <w:sz w:val="32"/>
          <w:szCs w:val="32"/>
        </w:rPr>
      </w:pPr>
    </w:p>
    <w:p w14:paraId="28701F8B">
      <w:pPr>
        <w:rPr>
          <w:rFonts w:ascii="仿宋" w:hAnsi="仿宋" w:eastAsia="仿宋"/>
          <w:sz w:val="32"/>
          <w:szCs w:val="32"/>
        </w:rPr>
      </w:pP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2B669">
    <w:pPr>
      <w:pStyle w:val="3"/>
      <w:framePr w:wrap="around" w:vAnchor="text" w:hAnchor="margin" w:xAlign="center" w:y="1"/>
      <w:rPr>
        <w:rStyle w:val="7"/>
        <w:rFonts w:ascii="宋体" w:hAnsi="宋体" w:eastAsia="宋体"/>
        <w:sz w:val="24"/>
        <w:szCs w:val="24"/>
      </w:rPr>
    </w:pPr>
    <w:r>
      <w:rPr>
        <w:rStyle w:val="7"/>
        <w:rFonts w:ascii="宋体" w:hAnsi="宋体" w:eastAsia="宋体"/>
        <w:sz w:val="24"/>
        <w:szCs w:val="24"/>
      </w:rPr>
      <w:fldChar w:fldCharType="begin"/>
    </w:r>
    <w:r>
      <w:rPr>
        <w:rStyle w:val="7"/>
        <w:rFonts w:ascii="宋体" w:hAnsi="宋体" w:eastAsia="宋体"/>
        <w:sz w:val="24"/>
        <w:szCs w:val="24"/>
      </w:rPr>
      <w:instrText xml:space="preserve">PAGE  </w:instrText>
    </w:r>
    <w:r>
      <w:rPr>
        <w:rStyle w:val="7"/>
        <w:rFonts w:ascii="宋体" w:hAnsi="宋体" w:eastAsia="宋体"/>
        <w:sz w:val="24"/>
        <w:szCs w:val="24"/>
      </w:rPr>
      <w:fldChar w:fldCharType="separate"/>
    </w:r>
    <w:r>
      <w:rPr>
        <w:rStyle w:val="7"/>
        <w:rFonts w:ascii="宋体" w:hAnsi="宋体" w:eastAsia="宋体"/>
        <w:sz w:val="24"/>
        <w:szCs w:val="24"/>
      </w:rPr>
      <w:t>- 3 -</w:t>
    </w:r>
    <w:r>
      <w:rPr>
        <w:rStyle w:val="7"/>
        <w:rFonts w:ascii="宋体" w:hAnsi="宋体" w:eastAsia="宋体"/>
        <w:sz w:val="24"/>
        <w:szCs w:val="24"/>
      </w:rPr>
      <w:fldChar w:fldCharType="end"/>
    </w:r>
  </w:p>
  <w:p w14:paraId="0E2758C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3EE2F">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182C8AF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082AF">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0E900"/>
    <w:multiLevelType w:val="singleLevel"/>
    <w:tmpl w:val="A9D0E900"/>
    <w:lvl w:ilvl="0" w:tentative="0">
      <w:start w:val="1"/>
      <w:numFmt w:val="decimal"/>
      <w:suff w:val="nothing"/>
      <w:lvlText w:val="%1．"/>
      <w:lvlJc w:val="left"/>
      <w:pPr>
        <w:ind w:left="0" w:firstLine="400"/>
      </w:pPr>
      <w:rPr>
        <w:rFonts w:hint="default"/>
      </w:rPr>
    </w:lvl>
  </w:abstractNum>
  <w:abstractNum w:abstractNumId="1">
    <w:nsid w:val="6F855569"/>
    <w:multiLevelType w:val="singleLevel"/>
    <w:tmpl w:val="6F855569"/>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zY2E5MWI3MDE4ZWE4YWVkMjc0ZDFhMzU4MDZkNzEifQ=="/>
  </w:docVars>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5F15024"/>
    <w:rsid w:val="092E2D64"/>
    <w:rsid w:val="0BE36A5E"/>
    <w:rsid w:val="19E56522"/>
    <w:rsid w:val="1F8D1FAB"/>
    <w:rsid w:val="24E81B2B"/>
    <w:rsid w:val="3820159C"/>
    <w:rsid w:val="43191D3D"/>
    <w:rsid w:val="432B35C2"/>
    <w:rsid w:val="552C3944"/>
    <w:rsid w:val="5C5B65D8"/>
    <w:rsid w:val="68353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5010</Words>
  <Characters>5380</Characters>
  <Lines>33</Lines>
  <Paragraphs>9</Paragraphs>
  <TotalTime>24</TotalTime>
  <ScaleCrop>false</ScaleCrop>
  <LinksUpToDate>false</LinksUpToDate>
  <CharactersWithSpaces>5389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gjcghc</cp:lastModifiedBy>
  <cp:lastPrinted>2025-02-11T09:47:00Z</cp:lastPrinted>
  <dcterms:modified xsi:type="dcterms:W3CDTF">2025-02-12T09:05:27Z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2EF3974508F6451396CA6299C1BA7898_13</vt:lpwstr>
  </property>
  <property fmtid="{D5CDD505-2E9C-101B-9397-08002B2CF9AE}" pid="4" name="KSOTemplateDocerSaveRecord">
    <vt:lpwstr>eyJoZGlkIjoiMzdkY2M2ODY5YWM1MjdmYTVhODA0Y2FlMGU4ZGVhM2IiLCJ1c2VySWQiOiI0NjkzMzExNTEifQ==</vt:lpwstr>
  </property>
</Properties>
</file>