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jc w:val="center"/>
        <w:rPr>
          <w:rFonts w:hint="eastAsia" w:ascii="方正小标宋_GBK" w:hAnsi="方正小标宋_GBK" w:eastAsia="方正小标宋_GBK" w:cs="方正小标宋_GBK"/>
          <w:b w:val="0"/>
          <w:bCs w:val="0"/>
          <w:sz w:val="44"/>
          <w:szCs w:val="44"/>
          <w:u w:val="none"/>
        </w:rPr>
      </w:pPr>
      <w:r>
        <w:rPr>
          <w:rFonts w:hint="eastAsia" w:ascii="方正小标宋_GBK" w:hAnsi="方正小标宋_GBK" w:eastAsia="方正小标宋_GBK" w:cs="方正小标宋_GBK"/>
          <w:b w:val="0"/>
          <w:bCs w:val="0"/>
          <w:sz w:val="44"/>
          <w:szCs w:val="44"/>
          <w:u w:val="none"/>
          <w:lang w:val="en-US" w:eastAsia="zh-CN"/>
        </w:rPr>
        <w:t>察隅县人民检察院</w:t>
      </w:r>
      <w:r>
        <w:rPr>
          <w:rFonts w:hint="eastAsia" w:ascii="方正小标宋_GBK" w:hAnsi="方正小标宋_GBK" w:eastAsia="方正小标宋_GBK" w:cs="方正小标宋_GBK"/>
          <w:b w:val="0"/>
          <w:bCs w:val="0"/>
          <w:sz w:val="44"/>
          <w:szCs w:val="44"/>
          <w:u w:val="none"/>
        </w:rPr>
        <w:t>2024年度部门预算</w:t>
      </w: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2024</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26</w:t>
      </w:r>
      <w:r>
        <w:rPr>
          <w:rFonts w:hint="eastAsia" w:ascii="仿宋_GB2312" w:hAnsi="仿宋_GB2312" w:eastAsia="仿宋_GB2312" w:cs="仿宋_GB2312"/>
          <w:sz w:val="32"/>
          <w:szCs w:val="32"/>
          <w:u w:val="none"/>
        </w:rPr>
        <w:t>日</w:t>
      </w:r>
    </w:p>
    <w:p>
      <w:pPr>
        <w:keepNext w:val="0"/>
        <w:keepLines w:val="0"/>
        <w:pageBreakBefore w:val="0"/>
        <w:kinsoku/>
        <w:wordWrap/>
        <w:overflowPunct/>
        <w:topLinePunct w:val="0"/>
        <w:bidi w:val="0"/>
        <w:spacing w:line="576" w:lineRule="exact"/>
        <w:ind w:leftChars="0" w:firstLine="0" w:firstLineChars="0"/>
        <w:jc w:val="center"/>
        <w:rPr>
          <w:rFonts w:hint="eastAsia" w:ascii="方正小标宋简体" w:hAnsi="仿宋" w:eastAsia="方正小标宋简体"/>
          <w:sz w:val="44"/>
          <w:szCs w:val="44"/>
          <w:u w:val="none"/>
        </w:rPr>
      </w:pPr>
    </w:p>
    <w:p>
      <w:pPr>
        <w:keepNext w:val="0"/>
        <w:keepLines w:val="0"/>
        <w:pageBreakBefore w:val="0"/>
        <w:kinsoku/>
        <w:wordWrap/>
        <w:overflowPunct/>
        <w:topLinePunct w:val="0"/>
        <w:bidi w:val="0"/>
        <w:spacing w:line="576" w:lineRule="exact"/>
        <w:ind w:leftChars="0" w:firstLine="0" w:firstLineChars="0"/>
        <w:jc w:val="center"/>
        <w:rPr>
          <w:rFonts w:hint="eastAsia" w:ascii="方正小标宋简体" w:hAnsi="仿宋" w:eastAsia="方正小标宋简体"/>
          <w:sz w:val="44"/>
          <w:szCs w:val="44"/>
          <w:u w:val="none"/>
        </w:rPr>
      </w:pPr>
    </w:p>
    <w:p>
      <w:pPr>
        <w:keepNext w:val="0"/>
        <w:keepLines w:val="0"/>
        <w:pageBreakBefore w:val="0"/>
        <w:kinsoku/>
        <w:wordWrap/>
        <w:overflowPunct/>
        <w:topLinePunct w:val="0"/>
        <w:bidi w:val="0"/>
        <w:spacing w:line="576" w:lineRule="exact"/>
        <w:ind w:leftChars="0" w:firstLine="0" w:firstLineChars="0"/>
        <w:jc w:val="center"/>
        <w:rPr>
          <w:rFonts w:hint="eastAsia" w:ascii="方正小标宋简体" w:hAnsi="仿宋" w:eastAsia="方正小标宋简体"/>
          <w:sz w:val="44"/>
          <w:szCs w:val="44"/>
          <w:u w:val="none"/>
        </w:rPr>
      </w:pPr>
    </w:p>
    <w:p>
      <w:pPr>
        <w:keepNext w:val="0"/>
        <w:keepLines w:val="0"/>
        <w:pageBreakBefore w:val="0"/>
        <w:kinsoku/>
        <w:wordWrap/>
        <w:overflowPunct/>
        <w:topLinePunct w:val="0"/>
        <w:bidi w:val="0"/>
        <w:spacing w:line="576" w:lineRule="exact"/>
        <w:ind w:leftChars="0" w:firstLine="0" w:firstLineChars="0"/>
        <w:jc w:val="center"/>
        <w:rPr>
          <w:rFonts w:hint="eastAsia" w:ascii="方正小标宋简体" w:hAnsi="仿宋" w:eastAsia="方正小标宋简体"/>
          <w:sz w:val="44"/>
          <w:szCs w:val="44"/>
          <w:u w:val="none"/>
        </w:rPr>
      </w:pPr>
    </w:p>
    <w:p>
      <w:pPr>
        <w:keepNext w:val="0"/>
        <w:keepLines w:val="0"/>
        <w:pageBreakBefore w:val="0"/>
        <w:kinsoku/>
        <w:wordWrap/>
        <w:overflowPunct/>
        <w:topLinePunct w:val="0"/>
        <w:bidi w:val="0"/>
        <w:spacing w:line="576" w:lineRule="exact"/>
        <w:ind w:leftChars="0" w:firstLine="0" w:firstLineChars="0"/>
        <w:jc w:val="center"/>
        <w:rPr>
          <w:rFonts w:hint="eastAsia" w:ascii="方正小标宋简体" w:hAnsi="仿宋" w:eastAsia="方正小标宋简体"/>
          <w:sz w:val="44"/>
          <w:szCs w:val="44"/>
          <w:u w:val="none"/>
        </w:rPr>
      </w:pPr>
    </w:p>
    <w:p>
      <w:pPr>
        <w:keepNext w:val="0"/>
        <w:keepLines w:val="0"/>
        <w:pageBreakBefore w:val="0"/>
        <w:kinsoku/>
        <w:wordWrap/>
        <w:overflowPunct/>
        <w:topLinePunct w:val="0"/>
        <w:bidi w:val="0"/>
        <w:spacing w:line="576" w:lineRule="exact"/>
        <w:ind w:leftChars="0" w:firstLine="0" w:firstLineChars="0"/>
        <w:jc w:val="center"/>
        <w:rPr>
          <w:rFonts w:hint="eastAsia" w:ascii="方正小标宋简体" w:hAnsi="仿宋" w:eastAsia="方正小标宋简体"/>
          <w:sz w:val="44"/>
          <w:szCs w:val="44"/>
          <w:u w:val="none"/>
        </w:rPr>
      </w:pPr>
    </w:p>
    <w:p>
      <w:pPr>
        <w:keepNext w:val="0"/>
        <w:keepLines w:val="0"/>
        <w:pageBreakBefore w:val="0"/>
        <w:kinsoku/>
        <w:wordWrap/>
        <w:overflowPunct/>
        <w:topLinePunct w:val="0"/>
        <w:bidi w:val="0"/>
        <w:spacing w:line="576" w:lineRule="exact"/>
        <w:ind w:leftChars="0" w:firstLine="0" w:firstLineChars="0"/>
        <w:jc w:val="center"/>
        <w:rPr>
          <w:rFonts w:hint="eastAsia" w:ascii="方正小标宋简体" w:hAnsi="仿宋" w:eastAsia="方正小标宋简体"/>
          <w:sz w:val="44"/>
          <w:szCs w:val="44"/>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sdt>
      <w:sdtPr>
        <w:rPr>
          <w:rFonts w:ascii="宋体" w:hAnsi="宋体" w:eastAsia="宋体" w:cs="Times New Roman"/>
          <w:kern w:val="2"/>
          <w:sz w:val="21"/>
          <w:szCs w:val="24"/>
          <w:u w:val="none"/>
          <w:lang w:val="en-US" w:eastAsia="zh-CN" w:bidi="ar-SA"/>
        </w:rPr>
        <w:id w:val="297634689"/>
        <w:docPartObj>
          <w:docPartGallery w:val="Table of Contents"/>
          <w:docPartUnique/>
        </w:docPartObj>
      </w:sdtPr>
      <w:sdtEndPr>
        <w:rPr>
          <w:rFonts w:ascii="宋体" w:hAnsi="宋体" w:eastAsia="宋体" w:cs="Times New Roman"/>
          <w:kern w:val="2"/>
          <w:sz w:val="28"/>
          <w:szCs w:val="28"/>
          <w:u w:val="none"/>
          <w:lang w:val="en-US" w:eastAsia="zh-CN" w:bidi="ar-SA"/>
        </w:rPr>
      </w:sdtEndPr>
      <w:sdtContent>
        <w:p>
          <w:pPr>
            <w:spacing w:before="0" w:beforeLines="0" w:after="0" w:afterLines="0" w:line="240" w:lineRule="auto"/>
            <w:ind w:left="0" w:leftChars="0" w:right="0" w:rightChars="0" w:firstLine="0" w:firstLineChars="0"/>
            <w:jc w:val="center"/>
            <w:rPr>
              <w:sz w:val="28"/>
              <w:szCs w:val="28"/>
              <w:u w:val="none"/>
            </w:rPr>
          </w:pPr>
          <w:bookmarkStart w:id="0" w:name="_Toc544457837_WPSOffice_Type1"/>
          <w:r>
            <w:rPr>
              <w:rFonts w:hint="eastAsia" w:ascii="黑体" w:hAnsi="黑体" w:eastAsia="黑体" w:cs="黑体"/>
              <w:sz w:val="28"/>
              <w:szCs w:val="28"/>
              <w:u w:val="none"/>
            </w:rPr>
            <w:t>目录</w:t>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_Toc1538215338_WPSOffice_Level1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d6c9ab14-f6ed-4097-b0e7-fc6681c66901}"/>
              </w:placeholder>
            </w:sdtPr>
            <w:sdtEndPr>
              <w:rPr>
                <w:rFonts w:ascii="Times New Roman" w:hAnsi="Times New Roman" w:eastAsia="宋体" w:cs="Times New Roman"/>
                <w:kern w:val="2"/>
                <w:sz w:val="28"/>
                <w:szCs w:val="28"/>
                <w:u w:val="none"/>
                <w:lang w:val="en-US" w:eastAsia="zh-CN" w:bidi="ar-SA"/>
              </w:rPr>
            </w:sdtEndPr>
            <w:sdtContent>
              <w:r>
                <w:rPr>
                  <w:rFonts w:hint="eastAsia" w:ascii="黑体" w:hAnsi="黑体" w:eastAsia="黑体" w:cs="黑体"/>
                  <w:sz w:val="28"/>
                  <w:szCs w:val="28"/>
                  <w:u w:val="none"/>
                  <w:lang w:val="en-US" w:eastAsia="zh-CN"/>
                </w:rPr>
                <w:t xml:space="preserve">第一部分 </w:t>
              </w:r>
              <w:r>
                <w:rPr>
                  <w:rFonts w:hint="eastAsia" w:ascii="Times New Roman" w:hAnsi="Times New Roman" w:eastAsia="宋体" w:cs="Times New Roman"/>
                  <w:kern w:val="2"/>
                  <w:sz w:val="28"/>
                  <w:szCs w:val="28"/>
                  <w:u w:val="none"/>
                  <w:lang w:val="en-US" w:eastAsia="zh-CN" w:bidi="ar-SA"/>
                </w:rPr>
                <w:t xml:space="preserve"> </w:t>
              </w:r>
              <w:r>
                <w:rPr>
                  <w:rFonts w:hint="eastAsia" w:ascii="黑体" w:hAnsi="黑体" w:eastAsia="黑体" w:cs="黑体"/>
                  <w:sz w:val="28"/>
                  <w:szCs w:val="28"/>
                  <w:u w:val="none"/>
                </w:rPr>
                <w:t>察隅县人民检察院概况</w:t>
              </w:r>
            </w:sdtContent>
          </w:sdt>
          <w:r>
            <w:rPr>
              <w:sz w:val="28"/>
              <w:szCs w:val="28"/>
              <w:u w:val="none"/>
            </w:rPr>
            <w:tab/>
          </w:r>
          <w:bookmarkStart w:id="1" w:name="_Toc1538215338_WPSOffice_Level1Page"/>
          <w:r>
            <w:rPr>
              <w:sz w:val="28"/>
              <w:szCs w:val="28"/>
              <w:u w:val="none"/>
            </w:rPr>
            <w:t>1</w:t>
          </w:r>
          <w:bookmarkEnd w:id="1"/>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_Toc544457837_WPSOffice_Level1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687b28c0-9397-4d3e-8fa7-2971bcb272cb}"/>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一、主要职能</w:t>
              </w:r>
            </w:sdtContent>
          </w:sdt>
          <w:r>
            <w:rPr>
              <w:sz w:val="28"/>
              <w:szCs w:val="28"/>
              <w:u w:val="none"/>
            </w:rPr>
            <w:tab/>
          </w:r>
          <w:bookmarkStart w:id="2" w:name="_Toc544457837_WPSOffice_Level1Page"/>
          <w:r>
            <w:rPr>
              <w:sz w:val="28"/>
              <w:szCs w:val="28"/>
              <w:u w:val="none"/>
            </w:rPr>
            <w:t>1</w:t>
          </w:r>
          <w:bookmarkEnd w:id="2"/>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_Toc311611064_WPSOffice_Level1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fa4ced89-71bf-47f3-b54f-eaacbed969f6}"/>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二、部门（单位）机构设置情况</w:t>
              </w:r>
            </w:sdtContent>
          </w:sdt>
          <w:r>
            <w:rPr>
              <w:sz w:val="28"/>
              <w:szCs w:val="28"/>
              <w:u w:val="none"/>
            </w:rPr>
            <w:tab/>
          </w:r>
          <w:bookmarkStart w:id="3" w:name="_Toc311611064_WPSOffice_Level1Page"/>
          <w:r>
            <w:rPr>
              <w:sz w:val="28"/>
              <w:szCs w:val="28"/>
              <w:u w:val="none"/>
            </w:rPr>
            <w:t>2</w:t>
          </w:r>
          <w:bookmarkEnd w:id="3"/>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_Toc1072895653_WPSOffice_Level1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fa5dab23-acba-4206-90c4-1d55b32c7c64}"/>
              </w:placeholder>
            </w:sdtPr>
            <w:sdtEndPr>
              <w:rPr>
                <w:rFonts w:ascii="Times New Roman" w:hAnsi="Times New Roman" w:eastAsia="宋体" w:cs="Times New Roman"/>
                <w:kern w:val="2"/>
                <w:sz w:val="28"/>
                <w:szCs w:val="28"/>
                <w:u w:val="none"/>
                <w:lang w:val="en-US" w:eastAsia="zh-CN" w:bidi="ar-SA"/>
              </w:rPr>
            </w:sdtEndPr>
            <w:sdtContent>
              <w:r>
                <w:rPr>
                  <w:rFonts w:hint="eastAsia" w:ascii="黑体" w:hAnsi="黑体" w:eastAsia="黑体" w:cs="黑体"/>
                  <w:sz w:val="28"/>
                  <w:szCs w:val="28"/>
                  <w:u w:val="none"/>
                  <w:lang w:val="en-US" w:eastAsia="zh-CN"/>
                </w:rPr>
                <w:t xml:space="preserve">第二部分  </w:t>
              </w:r>
              <w:r>
                <w:rPr>
                  <w:rFonts w:hint="eastAsia" w:ascii="黑体" w:hAnsi="黑体" w:eastAsia="黑体" w:cs="黑体"/>
                  <w:sz w:val="28"/>
                  <w:szCs w:val="28"/>
                  <w:u w:val="none"/>
                </w:rPr>
                <w:t>察隅县人民检察院2024年度预算明细表</w:t>
              </w:r>
            </w:sdtContent>
          </w:sdt>
          <w:r>
            <w:rPr>
              <w:sz w:val="28"/>
              <w:szCs w:val="28"/>
              <w:u w:val="none"/>
            </w:rPr>
            <w:tab/>
          </w:r>
          <w:bookmarkStart w:id="4" w:name="_Toc1072895653_WPSOffice_Level1Page"/>
          <w:r>
            <w:rPr>
              <w:sz w:val="28"/>
              <w:szCs w:val="28"/>
              <w:u w:val="none"/>
            </w:rPr>
            <w:t>3</w:t>
          </w:r>
          <w:bookmarkEnd w:id="4"/>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_Toc611130151_WPSOffice_Level1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f8cd10a3-f3ba-4dce-9731-b22bd6a835fc}"/>
              </w:placeholder>
            </w:sdtPr>
            <w:sdtEndPr>
              <w:rPr>
                <w:rFonts w:ascii="Times New Roman" w:hAnsi="Times New Roman" w:eastAsia="宋体" w:cs="Times New Roman"/>
                <w:kern w:val="2"/>
                <w:sz w:val="28"/>
                <w:szCs w:val="28"/>
                <w:u w:val="none"/>
                <w:lang w:val="en-US" w:eastAsia="zh-CN" w:bidi="ar-SA"/>
              </w:rPr>
            </w:sdtEndPr>
            <w:sdtContent>
              <w:r>
                <w:rPr>
                  <w:rFonts w:hint="eastAsia" w:ascii="黑体" w:hAnsi="黑体" w:eastAsia="黑体" w:cs="黑体"/>
                  <w:sz w:val="28"/>
                  <w:szCs w:val="28"/>
                  <w:u w:val="none"/>
                  <w:lang w:val="en-US" w:eastAsia="zh-CN"/>
                </w:rPr>
                <w:t xml:space="preserve">第三部分  </w:t>
              </w:r>
              <w:r>
                <w:rPr>
                  <w:rFonts w:hint="eastAsia" w:ascii="黑体" w:hAnsi="黑体" w:eastAsia="黑体" w:cs="黑体"/>
                  <w:sz w:val="28"/>
                  <w:szCs w:val="28"/>
                  <w:u w:val="none"/>
                </w:rPr>
                <w:t>察隅县人民检察院2024年度部门（单位）预算数据分析</w:t>
              </w:r>
            </w:sdtContent>
          </w:sdt>
          <w:r>
            <w:rPr>
              <w:sz w:val="28"/>
              <w:szCs w:val="28"/>
              <w:u w:val="none"/>
            </w:rPr>
            <w:tab/>
          </w:r>
          <w:bookmarkStart w:id="5" w:name="_Toc611130151_WPSOffice_Level1Page"/>
          <w:r>
            <w:rPr>
              <w:sz w:val="28"/>
              <w:szCs w:val="28"/>
              <w:u w:val="none"/>
            </w:rPr>
            <w:t>4</w:t>
          </w:r>
          <w:bookmarkEnd w:id="5"/>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_Toc1223512466_WPSOffice_Level1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1886e163-39de-4a5d-90b5-61ef842cecf3}"/>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一、2024年察隅县人民检察院收支总体情况</w:t>
              </w:r>
            </w:sdtContent>
          </w:sdt>
          <w:r>
            <w:rPr>
              <w:sz w:val="28"/>
              <w:szCs w:val="28"/>
              <w:u w:val="none"/>
            </w:rPr>
            <w:tab/>
          </w:r>
          <w:bookmarkStart w:id="6" w:name="_Toc1223512466_WPSOffice_Level1Page"/>
          <w:r>
            <w:rPr>
              <w:sz w:val="28"/>
              <w:szCs w:val="28"/>
              <w:u w:val="none"/>
            </w:rPr>
            <w:t>4</w:t>
          </w:r>
          <w:bookmarkEnd w:id="6"/>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_Toc794349692_WPSOffice_Level1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c967c8a1-9f44-499e-b451-05bd6aea3bc0}"/>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二、2024年察隅县人民检察院收入总体情况</w:t>
              </w:r>
            </w:sdtContent>
          </w:sdt>
          <w:r>
            <w:rPr>
              <w:sz w:val="28"/>
              <w:szCs w:val="28"/>
              <w:u w:val="none"/>
            </w:rPr>
            <w:tab/>
          </w:r>
          <w:bookmarkStart w:id="7" w:name="_Toc794349692_WPSOffice_Level1Page"/>
          <w:r>
            <w:rPr>
              <w:sz w:val="28"/>
              <w:szCs w:val="28"/>
              <w:u w:val="none"/>
            </w:rPr>
            <w:t>4</w:t>
          </w:r>
          <w:bookmarkEnd w:id="7"/>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_Toc540667188_WPSOffice_Level1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b390422f-1fe1-46c4-9160-78e0ebc60cea}"/>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三、2024年察隅县人民检察院支出总体情况</w:t>
              </w:r>
            </w:sdtContent>
          </w:sdt>
          <w:r>
            <w:rPr>
              <w:sz w:val="28"/>
              <w:szCs w:val="28"/>
              <w:u w:val="none"/>
            </w:rPr>
            <w:tab/>
          </w:r>
          <w:bookmarkStart w:id="8" w:name="_Toc540667188_WPSOffice_Level1Page"/>
          <w:r>
            <w:rPr>
              <w:sz w:val="28"/>
              <w:szCs w:val="28"/>
              <w:u w:val="none"/>
            </w:rPr>
            <w:t>4</w:t>
          </w:r>
          <w:bookmarkEnd w:id="8"/>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_Toc1242193027_WPSOffice_Level1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1e8d3f5c-f1a6-4cda-a21a-d95122ff6cc7}"/>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四、财政拨款收支总体情况</w:t>
              </w:r>
            </w:sdtContent>
          </w:sdt>
          <w:r>
            <w:rPr>
              <w:sz w:val="28"/>
              <w:szCs w:val="28"/>
              <w:u w:val="none"/>
            </w:rPr>
            <w:tab/>
          </w:r>
          <w:bookmarkStart w:id="9" w:name="_Toc1242193027_WPSOffice_Level1Page"/>
          <w:r>
            <w:rPr>
              <w:sz w:val="28"/>
              <w:szCs w:val="28"/>
              <w:u w:val="none"/>
            </w:rPr>
            <w:t>4</w:t>
          </w:r>
          <w:bookmarkEnd w:id="9"/>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_Toc701914177_WPSOffice_Level1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357e5948-73ca-4cc6-998d-47e92ad0c067}"/>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五、一般公共预算支出总体情况</w:t>
              </w:r>
            </w:sdtContent>
          </w:sdt>
          <w:r>
            <w:rPr>
              <w:sz w:val="28"/>
              <w:szCs w:val="28"/>
              <w:u w:val="none"/>
            </w:rPr>
            <w:tab/>
          </w:r>
          <w:bookmarkStart w:id="10" w:name="_Toc701914177_WPSOffice_Level1Page"/>
          <w:r>
            <w:rPr>
              <w:sz w:val="28"/>
              <w:szCs w:val="28"/>
              <w:u w:val="none"/>
            </w:rPr>
            <w:t>5</w:t>
          </w:r>
          <w:bookmarkEnd w:id="10"/>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_Toc1369478426_WPSOffice_Level1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c2e722a1-d1f3-4338-97bc-adeac1071b94}"/>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六、一般公共预算基本支出总体情况</w:t>
              </w:r>
            </w:sdtContent>
          </w:sdt>
          <w:r>
            <w:rPr>
              <w:sz w:val="28"/>
              <w:szCs w:val="28"/>
              <w:u w:val="none"/>
            </w:rPr>
            <w:tab/>
          </w:r>
          <w:bookmarkStart w:id="11" w:name="_Toc1369478426_WPSOffice_Level1Page"/>
          <w:r>
            <w:rPr>
              <w:sz w:val="28"/>
              <w:szCs w:val="28"/>
              <w:u w:val="none"/>
            </w:rPr>
            <w:t>7</w:t>
          </w:r>
          <w:bookmarkEnd w:id="11"/>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_Toc1560315781_WPSOffice_Level1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1b7ccf62-8be9-413c-a502-2854f7727467}"/>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七、一般公共预算“三公”经费预算总体情况</w:t>
              </w:r>
            </w:sdtContent>
          </w:sdt>
          <w:r>
            <w:rPr>
              <w:sz w:val="28"/>
              <w:szCs w:val="28"/>
              <w:u w:val="none"/>
            </w:rPr>
            <w:tab/>
          </w:r>
          <w:bookmarkStart w:id="12" w:name="_Toc1560315781_WPSOffice_Level1Page"/>
          <w:r>
            <w:rPr>
              <w:sz w:val="28"/>
              <w:szCs w:val="28"/>
              <w:u w:val="none"/>
            </w:rPr>
            <w:t>7</w:t>
          </w:r>
          <w:bookmarkEnd w:id="12"/>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_Toc2077843283_WPSOffice_Level1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26d60d7e-fba4-46e4-b560-5820e1a7885d}"/>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八、政府性基金预算支出总体情况</w:t>
              </w:r>
            </w:sdtContent>
          </w:sdt>
          <w:r>
            <w:rPr>
              <w:sz w:val="28"/>
              <w:szCs w:val="28"/>
              <w:u w:val="none"/>
            </w:rPr>
            <w:tab/>
          </w:r>
          <w:bookmarkStart w:id="13" w:name="_Toc2077843283_WPSOffice_Level1Page"/>
          <w:r>
            <w:rPr>
              <w:sz w:val="28"/>
              <w:szCs w:val="28"/>
              <w:u w:val="none"/>
            </w:rPr>
            <w:t>7</w:t>
          </w:r>
          <w:bookmarkEnd w:id="13"/>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_Toc1345290696_WPSOffice_Level1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9ae24125-295e-401b-9e1b-0a4b707b1d8e}"/>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九、政府性基金“三公”经费总体情况</w:t>
              </w:r>
            </w:sdtContent>
          </w:sdt>
          <w:r>
            <w:rPr>
              <w:sz w:val="28"/>
              <w:szCs w:val="28"/>
              <w:u w:val="none"/>
            </w:rPr>
            <w:tab/>
          </w:r>
          <w:bookmarkStart w:id="14" w:name="_Toc1345290696_WPSOffice_Level1Page"/>
          <w:r>
            <w:rPr>
              <w:sz w:val="28"/>
              <w:szCs w:val="28"/>
              <w:u w:val="none"/>
            </w:rPr>
            <w:t>8</w:t>
          </w:r>
          <w:bookmarkEnd w:id="14"/>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_Toc1859481153_WPSOffice_Level1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c6bfaefb-2828-4db7-820d-76047461f43c}"/>
              </w:placeholder>
            </w:sdtPr>
            <w:sdtEndPr>
              <w:rPr>
                <w:rFonts w:ascii="Times New Roman" w:hAnsi="Times New Roman" w:eastAsia="宋体" w:cs="Times New Roman"/>
                <w:kern w:val="2"/>
                <w:sz w:val="28"/>
                <w:szCs w:val="28"/>
                <w:u w:val="none"/>
                <w:lang w:val="en-US" w:eastAsia="zh-CN" w:bidi="ar-SA"/>
              </w:rPr>
            </w:sdtEndPr>
            <w:sdtContent>
              <w:r>
                <w:rPr>
                  <w:rFonts w:hint="eastAsia" w:ascii="楷体_GB2312" w:hAnsi="楷体_GB2312" w:eastAsia="楷体_GB2312" w:cs="楷体_GB2312"/>
                  <w:sz w:val="28"/>
                  <w:szCs w:val="28"/>
                  <w:u w:val="none"/>
                </w:rPr>
                <w:t>十、其他重要事项的情况说明</w:t>
              </w:r>
            </w:sdtContent>
          </w:sdt>
          <w:r>
            <w:rPr>
              <w:sz w:val="28"/>
              <w:szCs w:val="28"/>
              <w:u w:val="none"/>
            </w:rPr>
            <w:tab/>
          </w:r>
          <w:bookmarkStart w:id="15" w:name="_Toc1859481153_WPSOffice_Level1Page"/>
          <w:r>
            <w:rPr>
              <w:sz w:val="28"/>
              <w:szCs w:val="28"/>
              <w:u w:val="none"/>
            </w:rPr>
            <w:t>8</w:t>
          </w:r>
          <w:bookmarkEnd w:id="15"/>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_Toc914192630_WPSOffice_Level1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de1551f0-1205-45b2-9e22-15dbe13f1553}"/>
              </w:placeholder>
            </w:sdtPr>
            <w:sdtEndPr>
              <w:rPr>
                <w:rFonts w:hint="eastAsia" w:ascii="黑体" w:hAnsi="黑体" w:eastAsia="黑体" w:cs="黑体"/>
                <w:kern w:val="2"/>
                <w:sz w:val="28"/>
                <w:szCs w:val="28"/>
                <w:u w:val="none"/>
                <w:lang w:val="en-US" w:eastAsia="zh-CN" w:bidi="ar-SA"/>
              </w:rPr>
            </w:sdtEndPr>
            <w:sdtContent>
              <w:r>
                <w:rPr>
                  <w:rFonts w:hint="eastAsia" w:ascii="黑体" w:hAnsi="黑体" w:eastAsia="黑体" w:cs="黑体"/>
                  <w:sz w:val="28"/>
                  <w:szCs w:val="28"/>
                  <w:u w:val="none"/>
                  <w:lang w:val="en-US" w:eastAsia="zh-CN"/>
                </w:rPr>
                <w:t xml:space="preserve">第四部分  </w:t>
              </w:r>
              <w:r>
                <w:rPr>
                  <w:rFonts w:hint="eastAsia" w:ascii="黑体" w:hAnsi="黑体" w:eastAsia="黑体" w:cs="黑体"/>
                  <w:sz w:val="28"/>
                  <w:szCs w:val="28"/>
                  <w:u w:val="none"/>
                </w:rPr>
                <w:t>名词解释</w:t>
              </w:r>
            </w:sdtContent>
          </w:sdt>
          <w:r>
            <w:rPr>
              <w:sz w:val="28"/>
              <w:szCs w:val="28"/>
              <w:u w:val="none"/>
            </w:rPr>
            <w:tab/>
          </w:r>
          <w:bookmarkStart w:id="16" w:name="_Toc914192630_WPSOffice_Level1Page"/>
          <w:r>
            <w:rPr>
              <w:sz w:val="28"/>
              <w:szCs w:val="28"/>
              <w:u w:val="none"/>
            </w:rPr>
            <w:t>10</w:t>
          </w:r>
          <w:bookmarkEnd w:id="16"/>
          <w:r>
            <w:rPr>
              <w:sz w:val="28"/>
              <w:szCs w:val="28"/>
              <w:u w:val="none"/>
            </w:rPr>
            <w:fldChar w:fldCharType="end"/>
          </w:r>
        </w:p>
        <w:p>
          <w:pPr>
            <w:pStyle w:val="13"/>
            <w:tabs>
              <w:tab w:val="right" w:leader="dot" w:pos="8306"/>
            </w:tabs>
            <w:rPr>
              <w:sz w:val="28"/>
              <w:szCs w:val="28"/>
              <w:u w:val="none"/>
            </w:rPr>
          </w:pPr>
          <w:r>
            <w:rPr>
              <w:sz w:val="28"/>
              <w:szCs w:val="28"/>
              <w:u w:val="none"/>
            </w:rPr>
            <w:fldChar w:fldCharType="begin"/>
          </w:r>
          <w:r>
            <w:rPr>
              <w:sz w:val="28"/>
              <w:szCs w:val="28"/>
              <w:u w:val="none"/>
            </w:rPr>
            <w:instrText xml:space="preserve"> HYPERLINK \l _Toc1739661114_WPSOffice_Level1 </w:instrText>
          </w:r>
          <w:r>
            <w:rPr>
              <w:sz w:val="28"/>
              <w:szCs w:val="28"/>
              <w:u w:val="none"/>
            </w:rPr>
            <w:fldChar w:fldCharType="separate"/>
          </w:r>
          <w:sdt>
            <w:sdtPr>
              <w:rPr>
                <w:rFonts w:ascii="Times New Roman" w:hAnsi="Times New Roman" w:eastAsia="宋体" w:cs="Times New Roman"/>
                <w:kern w:val="2"/>
                <w:sz w:val="28"/>
                <w:szCs w:val="28"/>
                <w:u w:val="none"/>
                <w:lang w:val="en-US" w:eastAsia="zh-CN" w:bidi="ar-SA"/>
              </w:rPr>
              <w:id w:val="297634689"/>
              <w:placeholder>
                <w:docPart w:val="{e583f406-6d67-4ed4-bbef-43c4fc197424}"/>
              </w:placeholder>
            </w:sdtPr>
            <w:sdtEndPr>
              <w:rPr>
                <w:rFonts w:ascii="Times New Roman" w:hAnsi="Times New Roman" w:eastAsia="宋体" w:cs="Times New Roman"/>
                <w:kern w:val="2"/>
                <w:sz w:val="28"/>
                <w:szCs w:val="28"/>
                <w:u w:val="none"/>
                <w:lang w:val="en-US" w:eastAsia="zh-CN" w:bidi="ar-SA"/>
              </w:rPr>
            </w:sdtEndPr>
            <w:sdtContent>
              <w:r>
                <w:rPr>
                  <w:rFonts w:hint="eastAsia" w:ascii="黑体" w:hAnsi="黑体" w:eastAsia="黑体" w:cs="黑体"/>
                  <w:sz w:val="28"/>
                  <w:szCs w:val="28"/>
                  <w:u w:val="none"/>
                </w:rPr>
                <w:t>附件：</w:t>
              </w:r>
              <w:r>
                <w:rPr>
                  <w:rFonts w:hint="eastAsia" w:ascii="仿宋_GB2312" w:hAnsi="仿宋_GB2312" w:eastAsia="仿宋_GB2312" w:cs="仿宋_GB2312"/>
                  <w:sz w:val="28"/>
                  <w:szCs w:val="28"/>
                  <w:u w:val="none"/>
                </w:rPr>
                <w:t>察隅县人民检察院2024年度预算明细表</w:t>
              </w:r>
            </w:sdtContent>
          </w:sdt>
          <w:r>
            <w:rPr>
              <w:sz w:val="28"/>
              <w:szCs w:val="28"/>
              <w:u w:val="none"/>
            </w:rPr>
            <w:tab/>
          </w:r>
          <w:bookmarkStart w:id="17" w:name="_Toc1739661114_WPSOffice_Level1Page"/>
          <w:r>
            <w:rPr>
              <w:sz w:val="28"/>
              <w:szCs w:val="28"/>
              <w:u w:val="none"/>
            </w:rPr>
            <w:t>11</w:t>
          </w:r>
          <w:bookmarkEnd w:id="17"/>
          <w:r>
            <w:rPr>
              <w:sz w:val="28"/>
              <w:szCs w:val="28"/>
              <w:u w:val="none"/>
            </w:rPr>
            <w:fldChar w:fldCharType="end"/>
          </w:r>
          <w:bookmarkEnd w:id="0"/>
        </w:p>
      </w:sdtContent>
    </w:sdt>
    <w:p>
      <w:pPr>
        <w:keepNext w:val="0"/>
        <w:keepLines w:val="0"/>
        <w:pageBreakBefore w:val="0"/>
        <w:kinsoku/>
        <w:wordWrap/>
        <w:overflowPunct/>
        <w:topLinePunct w:val="0"/>
        <w:bidi w:val="0"/>
        <w:spacing w:line="576" w:lineRule="exact"/>
        <w:ind w:leftChars="0" w:firstLine="0" w:firstLineChars="0"/>
        <w:rPr>
          <w:rFonts w:ascii="仿宋" w:hAnsi="仿宋" w:eastAsia="仿宋"/>
          <w:sz w:val="28"/>
          <w:szCs w:val="28"/>
          <w:u w:val="none"/>
        </w:rPr>
      </w:pPr>
    </w:p>
    <w:p>
      <w:pPr>
        <w:keepNext w:val="0"/>
        <w:keepLines w:val="0"/>
        <w:pageBreakBefore w:val="0"/>
        <w:kinsoku/>
        <w:wordWrap/>
        <w:overflowPunct/>
        <w:topLinePunct w:val="0"/>
        <w:bidi w:val="0"/>
        <w:spacing w:line="576" w:lineRule="exact"/>
        <w:ind w:leftChars="0" w:firstLine="0" w:firstLineChars="0"/>
        <w:rPr>
          <w:rFonts w:hint="eastAsia" w:ascii="黑体" w:hAnsi="黑体" w:eastAsia="黑体"/>
          <w:sz w:val="32"/>
          <w:szCs w:val="32"/>
          <w:u w:val="none"/>
        </w:rPr>
      </w:pPr>
    </w:p>
    <w:p>
      <w:pPr>
        <w:keepNext w:val="0"/>
        <w:keepLines w:val="0"/>
        <w:pageBreakBefore w:val="0"/>
        <w:kinsoku/>
        <w:wordWrap/>
        <w:overflowPunct/>
        <w:topLinePunct w:val="0"/>
        <w:bidi w:val="0"/>
        <w:spacing w:line="576" w:lineRule="exact"/>
        <w:ind w:leftChars="0" w:firstLine="0" w:firstLineChars="0"/>
        <w:rPr>
          <w:rFonts w:hint="eastAsia" w:ascii="黑体" w:hAnsi="黑体" w:eastAsia="黑体"/>
          <w:sz w:val="32"/>
          <w:szCs w:val="32"/>
          <w:u w:val="none"/>
        </w:rPr>
      </w:pPr>
    </w:p>
    <w:p>
      <w:pPr>
        <w:keepNext w:val="0"/>
        <w:keepLines w:val="0"/>
        <w:pageBreakBefore w:val="0"/>
        <w:kinsoku/>
        <w:wordWrap/>
        <w:overflowPunct/>
        <w:topLinePunct w:val="0"/>
        <w:bidi w:val="0"/>
        <w:spacing w:line="576" w:lineRule="exact"/>
        <w:ind w:leftChars="0" w:firstLine="0" w:firstLineChars="0"/>
        <w:rPr>
          <w:rFonts w:hint="eastAsia" w:ascii="黑体" w:hAnsi="黑体" w:eastAsia="黑体"/>
          <w:sz w:val="32"/>
          <w:szCs w:val="32"/>
          <w:u w:val="none"/>
        </w:rPr>
      </w:pP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rPr>
          <w:rFonts w:hint="eastAsia" w:ascii="黑体" w:hAnsi="黑体" w:eastAsia="黑体" w:cs="黑体"/>
          <w:sz w:val="32"/>
          <w:szCs w:val="32"/>
          <w:u w:val="none"/>
          <w:lang w:val="en-US" w:eastAsia="zh-CN"/>
        </w:rPr>
        <w:sectPr>
          <w:headerReference r:id="rId3" w:type="default"/>
          <w:footerReference r:id="rId4" w:type="default"/>
          <w:footerReference r:id="rId5" w:type="even"/>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outlineLvl w:val="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第一部分</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outlineLvl w:val="0"/>
        <w:rPr>
          <w:rStyle w:val="11"/>
          <w:rFonts w:hint="eastAsia" w:ascii="楷体_GB2312" w:hAnsi="楷体_GB2312" w:eastAsia="楷体_GB2312" w:cs="楷体_GB2312"/>
          <w:sz w:val="32"/>
          <w:szCs w:val="32"/>
          <w:u w:val="none"/>
          <w:lang w:val="en-US" w:eastAsia="zh-CN"/>
        </w:rPr>
      </w:pPr>
      <w:bookmarkStart w:id="18" w:name="_Toc1538215338_WPSOffice_Level1"/>
      <w:r>
        <w:rPr>
          <w:rFonts w:hint="eastAsia" w:ascii="黑体" w:hAnsi="黑体" w:eastAsia="黑体" w:cs="黑体"/>
          <w:sz w:val="32"/>
          <w:szCs w:val="32"/>
          <w:u w:val="none"/>
          <w:lang w:val="en-US" w:eastAsia="zh-CN"/>
        </w:rPr>
        <w:t>察隅县人民检察院概况</w:t>
      </w:r>
      <w:bookmarkEnd w:id="18"/>
    </w:p>
    <w:p>
      <w:pPr>
        <w:keepNext w:val="0"/>
        <w:keepLines w:val="0"/>
        <w:pageBreakBefore w:val="0"/>
        <w:kinsoku/>
        <w:wordWrap/>
        <w:overflowPunct/>
        <w:topLinePunct w:val="0"/>
        <w:bidi w:val="0"/>
        <w:spacing w:line="576" w:lineRule="exact"/>
        <w:ind w:leftChars="0" w:firstLine="640" w:firstLineChars="200"/>
        <w:outlineLvl w:val="1"/>
        <w:rPr>
          <w:rFonts w:hint="eastAsia" w:ascii="楷体_GB2312" w:hAnsi="楷体_GB2312" w:eastAsia="楷体_GB2312" w:cs="楷体_GB2312"/>
          <w:sz w:val="32"/>
          <w:szCs w:val="32"/>
          <w:u w:val="none"/>
        </w:rPr>
      </w:pPr>
      <w:bookmarkStart w:id="19" w:name="_Toc544457837_WPSOffice_Level1"/>
    </w:p>
    <w:p>
      <w:pPr>
        <w:keepNext w:val="0"/>
        <w:keepLines w:val="0"/>
        <w:pageBreakBefore w:val="0"/>
        <w:kinsoku/>
        <w:wordWrap/>
        <w:overflowPunct/>
        <w:topLinePunct w:val="0"/>
        <w:bidi w:val="0"/>
        <w:spacing w:line="576" w:lineRule="exact"/>
        <w:ind w:leftChars="0" w:firstLine="640" w:firstLineChars="200"/>
        <w:outlineLvl w:val="1"/>
        <w:rPr>
          <w:rFonts w:ascii="黑体" w:hAnsi="黑体" w:eastAsia="黑体"/>
          <w:sz w:val="32"/>
          <w:szCs w:val="32"/>
          <w:u w:val="none"/>
        </w:rPr>
      </w:pPr>
      <w:r>
        <w:rPr>
          <w:rFonts w:hint="eastAsia" w:ascii="楷体_GB2312" w:hAnsi="楷体_GB2312" w:eastAsia="楷体_GB2312" w:cs="楷体_GB2312"/>
          <w:sz w:val="32"/>
          <w:szCs w:val="32"/>
          <w:u w:val="none"/>
        </w:rPr>
        <w:t>一、主要职能</w:t>
      </w:r>
      <w:bookmarkEnd w:id="19"/>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both"/>
        <w:textAlignment w:val="baseline"/>
        <w:rPr>
          <w:rStyle w:val="11"/>
          <w:rFonts w:hint="eastAsia" w:ascii="仿宋_GB2312" w:hAnsi="仿宋_GB2312" w:eastAsia="仿宋_GB2312"/>
          <w:sz w:val="32"/>
          <w:szCs w:val="32"/>
          <w:u w:val="none"/>
          <w:lang w:val="en-US" w:eastAsia="zh-CN"/>
        </w:rPr>
      </w:pPr>
      <w:r>
        <w:rPr>
          <w:rStyle w:val="11"/>
          <w:rFonts w:hint="eastAsia" w:ascii="仿宋_GB2312" w:hAnsi="仿宋_GB2312" w:eastAsia="仿宋_GB2312"/>
          <w:b w:val="0"/>
          <w:bCs w:val="0"/>
          <w:sz w:val="32"/>
          <w:szCs w:val="32"/>
          <w:u w:val="none"/>
          <w:lang w:val="en-US" w:eastAsia="zh-CN"/>
        </w:rPr>
        <w:t>（一）检察业务部。</w:t>
      </w:r>
      <w:r>
        <w:rPr>
          <w:rStyle w:val="11"/>
          <w:rFonts w:hint="eastAsia" w:ascii="仿宋_GB2312" w:hAnsi="仿宋_GB2312" w:eastAsia="仿宋_GB2312"/>
          <w:sz w:val="32"/>
          <w:szCs w:val="32"/>
          <w:u w:val="none"/>
          <w:lang w:val="en-US" w:eastAsia="zh-CN"/>
        </w:rPr>
        <w:t>负责刑事、民事、行政、公益诉讼检察工作，负责刑事执行检察工作。办理本院管辖的刑事、民事、行政、公益诉讼相关申诉案件。开展未成年人司法保护和预防未成年人犯罪工作。负责对法律规定由本院办理的司法工作人员利用职权实施的非法拘禁、刑讯逼供、非法搜查等侵犯公民权利、损害司法公正犯罪，以及按照刑事诉讼法规定需要由人民检察院直接受理的其他重大犯罪案件的侦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6" w:lineRule="exact"/>
        <w:ind w:leftChars="0" w:firstLine="640" w:firstLineChars="200"/>
        <w:jc w:val="both"/>
        <w:textAlignment w:val="baseline"/>
        <w:rPr>
          <w:rStyle w:val="11"/>
          <w:rFonts w:hint="eastAsia" w:ascii="仿宋_GB2312" w:hAnsi="仿宋_GB2312" w:eastAsia="仿宋_GB2312"/>
          <w:sz w:val="32"/>
          <w:szCs w:val="32"/>
          <w:u w:val="none"/>
          <w:lang w:val="en-US" w:eastAsia="zh-CN"/>
        </w:rPr>
      </w:pPr>
      <w:r>
        <w:rPr>
          <w:rStyle w:val="11"/>
          <w:rFonts w:hint="eastAsia" w:ascii="仿宋_GB2312" w:hAnsi="仿宋_GB2312" w:eastAsia="仿宋_GB2312"/>
          <w:b w:val="0"/>
          <w:bCs w:val="0"/>
          <w:sz w:val="32"/>
          <w:szCs w:val="32"/>
          <w:u w:val="none"/>
          <w:lang w:val="en-US" w:eastAsia="zh-CN"/>
        </w:rPr>
        <w:t>（二）综合业务部。</w:t>
      </w:r>
      <w:r>
        <w:rPr>
          <w:rStyle w:val="11"/>
          <w:rFonts w:hint="eastAsia" w:ascii="仿宋_GB2312" w:hAnsi="仿宋_GB2312" w:eastAsia="仿宋_GB2312"/>
          <w:sz w:val="32"/>
          <w:szCs w:val="32"/>
          <w:u w:val="none"/>
          <w:lang w:val="en-US" w:eastAsia="zh-CN"/>
        </w:rPr>
        <w:t>负责案件管理、接待辩护人和诉讼代理人、人民监督员工作。负责受理向本院的控告、申诉和举报，承办本院管辖的国家赔偿案件和国家司法救助案件。负责法律政策研究，承担本院检察委员会的日常工作。负责对本院各部门执行法律、法规和上级人民检察院和本院的规定、决定的情况进行督察。承担检察官惩戒、内部审计工作。负责检察监督线索管理等工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6" w:lineRule="exact"/>
        <w:ind w:leftChars="0" w:firstLine="0" w:firstLineChars="0"/>
        <w:jc w:val="both"/>
        <w:textAlignment w:val="baseline"/>
        <w:rPr>
          <w:rStyle w:val="11"/>
          <w:rFonts w:hint="eastAsia" w:ascii="仿宋_GB2312" w:hAnsi="仿宋_GB2312" w:eastAsia="仿宋_GB2312"/>
          <w:sz w:val="32"/>
          <w:szCs w:val="32"/>
          <w:u w:val="none"/>
          <w:lang w:val="en-US" w:eastAsia="zh-CN"/>
        </w:rPr>
      </w:pPr>
      <w:r>
        <w:rPr>
          <w:rStyle w:val="11"/>
          <w:rFonts w:hint="eastAsia" w:ascii="仿宋_GB2312" w:hAnsi="仿宋_GB2312" w:eastAsia="仿宋_GB2312"/>
          <w:sz w:val="32"/>
          <w:szCs w:val="32"/>
          <w:u w:val="none"/>
          <w:lang w:val="en-US" w:eastAsia="zh-CN"/>
        </w:rPr>
        <w:t>综合业务部。负责案件管理、接待辩护人员和诉讼代理人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76" w:lineRule="exact"/>
        <w:ind w:leftChars="0" w:firstLine="640" w:firstLineChars="200"/>
        <w:jc w:val="both"/>
        <w:textAlignment w:val="baseline"/>
        <w:rPr>
          <w:rStyle w:val="11"/>
          <w:rFonts w:hint="eastAsia" w:ascii="仿宋_GB2312" w:hAnsi="仿宋_GB2312" w:eastAsia="仿宋_GB2312"/>
          <w:sz w:val="32"/>
          <w:szCs w:val="32"/>
          <w:u w:val="none"/>
          <w:lang w:val="en-US" w:eastAsia="zh-CN"/>
        </w:rPr>
      </w:pPr>
      <w:r>
        <w:rPr>
          <w:rStyle w:val="11"/>
          <w:rFonts w:hint="eastAsia" w:ascii="仿宋_GB2312" w:hAnsi="仿宋_GB2312" w:eastAsia="仿宋_GB2312"/>
          <w:b w:val="0"/>
          <w:bCs w:val="0"/>
          <w:sz w:val="32"/>
          <w:szCs w:val="32"/>
          <w:u w:val="none"/>
          <w:lang w:val="en-US" w:eastAsia="zh-CN"/>
        </w:rPr>
        <w:t>（三）检察综合业务部</w:t>
      </w:r>
      <w:r>
        <w:rPr>
          <w:rStyle w:val="11"/>
          <w:rFonts w:hint="eastAsia" w:ascii="仿宋_GB2312" w:hAnsi="仿宋_GB2312" w:eastAsia="仿宋_GB2312"/>
          <w:sz w:val="32"/>
          <w:szCs w:val="32"/>
          <w:u w:val="none"/>
          <w:lang w:val="en-US" w:eastAsia="zh-CN"/>
        </w:rPr>
        <w:t>（政工科、司法警察大队）。负责机关文电、会务、机要、档案、保密等工作。负责领导同志批办事项的督查工作。负责人大代表、政协委员和特约检察员的联系工作。负责财务装备管理工作，以及检察技术、信息化建设、信息安全等工作。负责本院党的建设、领导班子建设、干部队伍与组织建设、检察官管理、劳动工资管理，以及检察官遴选、检察官助理和聘用制书记员统一招录等工作。负责机关意识形态、新闻宣传和舆论引导、检察文化建设工作。</w:t>
      </w:r>
    </w:p>
    <w:p>
      <w:pPr>
        <w:keepNext w:val="0"/>
        <w:keepLines w:val="0"/>
        <w:pageBreakBefore w:val="0"/>
        <w:kinsoku/>
        <w:wordWrap/>
        <w:overflowPunct/>
        <w:topLinePunct w:val="0"/>
        <w:bidi w:val="0"/>
        <w:spacing w:line="576" w:lineRule="exact"/>
        <w:ind w:leftChars="0" w:firstLine="640" w:firstLineChars="200"/>
        <w:rPr>
          <w:rFonts w:ascii="黑体" w:hAnsi="黑体" w:eastAsia="黑体"/>
          <w:sz w:val="32"/>
          <w:szCs w:val="32"/>
          <w:u w:val="none"/>
        </w:rPr>
      </w:pPr>
      <w:bookmarkStart w:id="20" w:name="_Toc311611064_WPSOffice_Level1"/>
      <w:r>
        <w:rPr>
          <w:rFonts w:hint="eastAsia" w:ascii="楷体_GB2312" w:hAnsi="楷体_GB2312" w:eastAsia="楷体_GB2312" w:cs="楷体_GB2312"/>
          <w:sz w:val="32"/>
          <w:szCs w:val="32"/>
          <w:u w:val="none"/>
        </w:rPr>
        <w:t>二、部门（单位）机构设置情况</w:t>
      </w:r>
      <w:bookmarkEnd w:id="20"/>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我</w:t>
      </w:r>
      <w:r>
        <w:rPr>
          <w:rFonts w:hint="eastAsia" w:ascii="仿宋_GB2312" w:hAnsi="仿宋_GB2312" w:eastAsia="仿宋_GB2312" w:cs="仿宋_GB2312"/>
          <w:sz w:val="32"/>
          <w:szCs w:val="32"/>
          <w:u w:val="none"/>
        </w:rPr>
        <w:t>部门（单位）内设</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个机构</w:t>
      </w:r>
      <w:r>
        <w:rPr>
          <w:rFonts w:hint="eastAsia" w:ascii="仿宋_GB2312" w:hAnsi="仿宋_GB2312" w:eastAsia="仿宋_GB2312" w:cs="仿宋_GB2312"/>
          <w:sz w:val="32"/>
          <w:szCs w:val="32"/>
          <w:u w:val="none"/>
          <w:lang w:eastAsia="zh-CN"/>
        </w:rPr>
        <w:t>，具体包括：检察业务部、综合业务部、检察综合业务部。</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纳入</w:t>
      </w:r>
      <w:r>
        <w:rPr>
          <w:rFonts w:hint="eastAsia" w:ascii="仿宋_GB2312" w:hAnsi="仿宋_GB2312" w:eastAsia="仿宋_GB2312" w:cs="仿宋_GB2312"/>
          <w:sz w:val="32"/>
          <w:szCs w:val="32"/>
          <w:u w:val="none"/>
          <w:lang w:val="en-US" w:eastAsia="zh-CN"/>
        </w:rPr>
        <w:t>2024年本部门预算编制范围的部门1个一级预算单位，与2023年一致。</w:t>
      </w:r>
    </w:p>
    <w:p>
      <w:pPr>
        <w:keepNext w:val="0"/>
        <w:keepLines w:val="0"/>
        <w:pageBreakBefore w:val="0"/>
        <w:kinsoku/>
        <w:wordWrap/>
        <w:overflowPunct/>
        <w:topLinePunct w:val="0"/>
        <w:bidi w:val="0"/>
        <w:spacing w:line="576" w:lineRule="exact"/>
        <w:ind w:leftChars="0" w:firstLine="0" w:firstLineChars="0"/>
        <w:rPr>
          <w:rFonts w:hint="eastAsia" w:ascii="仿宋_GB2312" w:hAnsi="仿宋_GB2312" w:eastAsia="仿宋_GB2312" w:cs="仿宋_GB2312"/>
          <w:sz w:val="32"/>
          <w:szCs w:val="32"/>
          <w:u w:val="none"/>
        </w:rPr>
      </w:pPr>
    </w:p>
    <w:p>
      <w:pPr>
        <w:keepNext w:val="0"/>
        <w:keepLines w:val="0"/>
        <w:pageBreakBefore w:val="0"/>
        <w:kinsoku/>
        <w:wordWrap/>
        <w:overflowPunct/>
        <w:topLinePunct w:val="0"/>
        <w:bidi w:val="0"/>
        <w:spacing w:line="576" w:lineRule="exact"/>
        <w:ind w:leftChars="0" w:firstLine="0" w:firstLineChars="0"/>
        <w:rPr>
          <w:rFonts w:ascii="仿宋" w:hAnsi="仿宋" w:eastAsia="仿宋"/>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outlineLvl w:val="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第二部分</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outlineLvl w:val="0"/>
        <w:rPr>
          <w:rFonts w:hint="eastAsia" w:ascii="黑体" w:hAnsi="黑体" w:eastAsia="黑体" w:cs="黑体"/>
          <w:sz w:val="32"/>
          <w:szCs w:val="32"/>
          <w:u w:val="none"/>
          <w:lang w:val="en-US" w:eastAsia="zh-CN"/>
        </w:rPr>
      </w:pPr>
      <w:bookmarkStart w:id="21" w:name="_Toc1072895653_WPSOffice_Level1"/>
      <w:r>
        <w:rPr>
          <w:rFonts w:hint="eastAsia" w:ascii="黑体" w:hAnsi="黑体" w:eastAsia="黑体" w:cs="黑体"/>
          <w:sz w:val="32"/>
          <w:szCs w:val="32"/>
          <w:u w:val="none"/>
          <w:lang w:val="en-US" w:eastAsia="zh-CN"/>
        </w:rPr>
        <w:t>察隅县人民检察院2024年度预算明细表</w:t>
      </w:r>
      <w:bookmarkEnd w:id="21"/>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rPr>
          <w:rFonts w:hint="eastAsia" w:ascii="黑体" w:hAnsi="黑体" w:eastAsia="黑体" w:cs="黑体"/>
          <w:sz w:val="32"/>
          <w:szCs w:val="32"/>
          <w:u w:val="none"/>
          <w:lang w:val="en-US" w:eastAsia="zh-CN"/>
        </w:rPr>
      </w:pPr>
      <w:r>
        <w:rPr>
          <w:rFonts w:hint="eastAsia" w:ascii="楷体_GB2312" w:hAnsi="楷体_GB2312" w:eastAsia="楷体_GB2312" w:cs="楷体_GB2312"/>
          <w:sz w:val="28"/>
          <w:szCs w:val="28"/>
          <w:u w:val="none"/>
          <w:lang w:val="en-US" w:eastAsia="zh-CN"/>
        </w:rPr>
        <w:t>（表格详见附件）</w:t>
      </w:r>
      <w:r>
        <w:rPr>
          <w:rFonts w:hint="eastAsia" w:ascii="黑体" w:hAnsi="黑体" w:eastAsia="黑体" w:cs="黑体"/>
          <w:sz w:val="32"/>
          <w:szCs w:val="32"/>
          <w:u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（一）收支预算总表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（二）收入总表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（三）支出总表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（四）财政总表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（五）一般公共预算收支总表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（六）一般公共预算支出表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（七）一般公共预算基本支出表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（八）一般公共预算“三公”经费支出预算表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（九）项目支出绩效表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（十）政府购买服务预算表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（十一）政府采购预算表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（十二）政府性基金收支总表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（十三）政府性基金预算支出表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（十四）政府性基金基本支出表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（十五）政府性基金“三公”经费支出预算表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640" w:firstLineChars="200"/>
        <w:jc w:val="left"/>
        <w:textAlignment w:val="baseline"/>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（十六）项目支出表</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rPr>
          <w:rFonts w:hint="eastAsia" w:ascii="楷体_GB2312" w:hAnsi="楷体_GB2312" w:eastAsia="楷体_GB2312" w:cs="楷体_GB2312"/>
          <w:sz w:val="28"/>
          <w:szCs w:val="28"/>
          <w:u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rPr>
          <w:rFonts w:hint="eastAsia" w:ascii="楷体_GB2312" w:hAnsi="楷体_GB2312" w:eastAsia="楷体_GB2312" w:cs="楷体_GB2312"/>
          <w:sz w:val="28"/>
          <w:szCs w:val="28"/>
          <w:u w:val="none"/>
          <w:lang w:val="en-US" w:eastAsia="zh-CN"/>
        </w:rPr>
      </w:pPr>
    </w:p>
    <w:p>
      <w:pPr>
        <w:keepNext w:val="0"/>
        <w:keepLines w:val="0"/>
        <w:pageBreakBefore w:val="0"/>
        <w:kinsoku/>
        <w:wordWrap/>
        <w:overflowPunct/>
        <w:topLinePunct w:val="0"/>
        <w:bidi w:val="0"/>
        <w:spacing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outlineLvl w:val="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第三部分</w:t>
      </w:r>
    </w:p>
    <w:p>
      <w:pPr>
        <w:keepNext w:val="0"/>
        <w:keepLines w:val="0"/>
        <w:pageBreakBefore w:val="0"/>
        <w:widowControl/>
        <w:kinsoku/>
        <w:wordWrap/>
        <w:overflowPunct/>
        <w:topLinePunct w:val="0"/>
        <w:autoSpaceDE/>
        <w:autoSpaceDN/>
        <w:bidi w:val="0"/>
        <w:adjustRightInd w:val="0"/>
        <w:snapToGrid w:val="0"/>
        <w:spacing w:after="0" w:line="576" w:lineRule="exact"/>
        <w:ind w:left="0" w:leftChars="0" w:firstLine="0" w:firstLineChars="0"/>
        <w:jc w:val="center"/>
        <w:textAlignment w:val="baseline"/>
        <w:outlineLvl w:val="0"/>
        <w:rPr>
          <w:rFonts w:hint="eastAsia" w:ascii="黑体" w:hAnsi="黑体" w:eastAsia="黑体" w:cs="黑体"/>
          <w:sz w:val="32"/>
          <w:szCs w:val="32"/>
          <w:u w:val="none"/>
          <w:lang w:val="en-US" w:eastAsia="zh-CN"/>
        </w:rPr>
      </w:pPr>
      <w:bookmarkStart w:id="22" w:name="_Toc611130151_WPSOffice_Level1"/>
      <w:r>
        <w:rPr>
          <w:rFonts w:hint="eastAsia" w:ascii="黑体" w:hAnsi="黑体" w:eastAsia="黑体" w:cs="黑体"/>
          <w:sz w:val="32"/>
          <w:szCs w:val="32"/>
          <w:u w:val="none"/>
          <w:lang w:val="en-US" w:eastAsia="zh-CN"/>
        </w:rPr>
        <w:t>察隅县人民检察院2024年度部门（单位）预算数据分析</w:t>
      </w:r>
      <w:bookmarkEnd w:id="22"/>
    </w:p>
    <w:p>
      <w:pPr>
        <w:keepNext w:val="0"/>
        <w:keepLines w:val="0"/>
        <w:pageBreakBefore w:val="0"/>
        <w:kinsoku/>
        <w:wordWrap/>
        <w:overflowPunct/>
        <w:topLinePunct w:val="0"/>
        <w:bidi w:val="0"/>
        <w:spacing w:line="576" w:lineRule="exact"/>
        <w:ind w:leftChars="0" w:firstLine="640" w:firstLineChars="200"/>
        <w:outlineLvl w:val="1"/>
        <w:rPr>
          <w:rFonts w:hint="eastAsia" w:ascii="楷体_GB2312" w:hAnsi="楷体_GB2312" w:eastAsia="楷体_GB2312" w:cs="楷体_GB2312"/>
          <w:sz w:val="32"/>
          <w:szCs w:val="32"/>
          <w:u w:val="none"/>
        </w:rPr>
      </w:pPr>
      <w:bookmarkStart w:id="23" w:name="_Toc1223512466_WPSOffice_Level1"/>
    </w:p>
    <w:p>
      <w:pPr>
        <w:keepNext w:val="0"/>
        <w:keepLines w:val="0"/>
        <w:pageBreakBefore w:val="0"/>
        <w:kinsoku/>
        <w:wordWrap/>
        <w:overflowPunct/>
        <w:topLinePunct w:val="0"/>
        <w:bidi w:val="0"/>
        <w:spacing w:line="576" w:lineRule="exact"/>
        <w:ind w:leftChars="0" w:firstLine="640" w:firstLineChars="200"/>
        <w:outlineLvl w:val="1"/>
        <w:rPr>
          <w:rFonts w:ascii="黑体" w:hAnsi="黑体" w:eastAsia="黑体"/>
          <w:sz w:val="32"/>
          <w:szCs w:val="32"/>
          <w:u w:val="none"/>
        </w:rPr>
      </w:pPr>
      <w:r>
        <w:rPr>
          <w:rFonts w:hint="eastAsia" w:ascii="楷体_GB2312" w:hAnsi="楷体_GB2312" w:eastAsia="楷体_GB2312" w:cs="楷体_GB2312"/>
          <w:sz w:val="32"/>
          <w:szCs w:val="32"/>
          <w:u w:val="none"/>
        </w:rPr>
        <w:t>一、</w:t>
      </w:r>
      <w:r>
        <w:rPr>
          <w:rFonts w:hint="eastAsia" w:ascii="楷体_GB2312" w:hAnsi="楷体_GB2312" w:eastAsia="楷体_GB2312" w:cs="楷体_GB2312"/>
          <w:sz w:val="32"/>
          <w:szCs w:val="32"/>
          <w:u w:val="none"/>
          <w:lang w:val="en-US" w:eastAsia="zh-CN"/>
        </w:rPr>
        <w:t>2024年察隅县人民检察院</w:t>
      </w:r>
      <w:r>
        <w:rPr>
          <w:rFonts w:hint="eastAsia" w:ascii="楷体_GB2312" w:hAnsi="楷体_GB2312" w:eastAsia="楷体_GB2312" w:cs="楷体_GB2312"/>
          <w:sz w:val="32"/>
          <w:szCs w:val="32"/>
          <w:u w:val="none"/>
        </w:rPr>
        <w:t>收支总体情况</w:t>
      </w:r>
      <w:bookmarkEnd w:id="23"/>
    </w:p>
    <w:p>
      <w:pPr>
        <w:keepNext w:val="0"/>
        <w:keepLines w:val="0"/>
        <w:pageBreakBefore w:val="0"/>
        <w:kinsoku/>
        <w:wordWrap/>
        <w:overflowPunct/>
        <w:topLinePunct w:val="0"/>
        <w:bidi w:val="0"/>
        <w:spacing w:line="576" w:lineRule="exact"/>
        <w:ind w:leftChars="0" w:firstLine="640" w:firstLineChars="200"/>
        <w:rPr>
          <w:rFonts w:hint="eastAsia" w:ascii="黑体" w:hAnsi="黑体" w:eastAsia="黑体"/>
          <w:sz w:val="32"/>
          <w:szCs w:val="32"/>
          <w:u w:val="none"/>
        </w:rPr>
      </w:pPr>
      <w:r>
        <w:rPr>
          <w:rFonts w:hint="eastAsia" w:ascii="仿宋_GB2312" w:hAnsi="仿宋_GB2312" w:eastAsia="仿宋_GB2312" w:cs="仿宋_GB2312"/>
          <w:sz w:val="32"/>
          <w:szCs w:val="32"/>
          <w:u w:val="none"/>
          <w:lang w:val="en-US" w:eastAsia="zh-CN"/>
        </w:rPr>
        <w:t>2024年察隅县人民检察院部门</w:t>
      </w:r>
      <w:r>
        <w:rPr>
          <w:rFonts w:hint="eastAsia" w:ascii="仿宋_GB2312" w:hAnsi="仿宋_GB2312" w:eastAsia="仿宋_GB2312" w:cs="仿宋_GB2312"/>
          <w:sz w:val="32"/>
          <w:szCs w:val="32"/>
          <w:u w:val="none"/>
        </w:rPr>
        <w:t>收支总预算</w:t>
      </w:r>
      <w:r>
        <w:rPr>
          <w:rFonts w:hint="eastAsia" w:ascii="仿宋_GB2312" w:hAnsi="仿宋_GB2312" w:eastAsia="仿宋_GB2312" w:cs="仿宋_GB2312"/>
          <w:sz w:val="32"/>
          <w:szCs w:val="32"/>
          <w:u w:val="none"/>
          <w:lang w:val="en-US" w:eastAsia="zh-CN"/>
        </w:rPr>
        <w:t>844.7</w:t>
      </w:r>
      <w:r>
        <w:rPr>
          <w:rFonts w:hint="eastAsia" w:ascii="仿宋_GB2312" w:hAnsi="仿宋_GB2312" w:eastAsia="仿宋_GB2312" w:cs="仿宋_GB2312"/>
          <w:sz w:val="32"/>
          <w:szCs w:val="32"/>
          <w:u w:val="none"/>
        </w:rPr>
        <w:t>万元。收入包括：一般公共预算拨款收入</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771.6万元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napToGrid w:val="0"/>
          <w:w w:val="95"/>
          <w:sz w:val="32"/>
          <w:szCs w:val="32"/>
          <w:u w:val="none"/>
        </w:rPr>
        <w:t>上年结转</w:t>
      </w:r>
      <w:r>
        <w:rPr>
          <w:rFonts w:hint="eastAsia" w:ascii="仿宋_GB2312" w:hAnsi="仿宋_GB2312" w:eastAsia="仿宋_GB2312" w:cs="仿宋_GB2312"/>
          <w:snapToGrid w:val="0"/>
          <w:w w:val="95"/>
          <w:sz w:val="32"/>
          <w:szCs w:val="32"/>
          <w:u w:val="none"/>
          <w:lang w:eastAsia="zh-CN"/>
        </w:rPr>
        <w:t>：</w:t>
      </w:r>
      <w:r>
        <w:rPr>
          <w:rFonts w:hint="eastAsia" w:ascii="仿宋_GB2312" w:hAnsi="仿宋_GB2312" w:eastAsia="仿宋_GB2312" w:cs="仿宋_GB2312"/>
          <w:snapToGrid w:val="0"/>
          <w:w w:val="95"/>
          <w:sz w:val="32"/>
          <w:szCs w:val="32"/>
          <w:u w:val="none"/>
          <w:lang w:val="en-US" w:eastAsia="zh-CN"/>
        </w:rPr>
        <w:t>73.1万元</w:t>
      </w:r>
      <w:r>
        <w:rPr>
          <w:rFonts w:hint="eastAsia" w:ascii="仿宋_GB2312" w:hAnsi="仿宋_GB2312" w:eastAsia="仿宋_GB2312" w:cs="仿宋_GB2312"/>
          <w:snapToGrid w:val="0"/>
          <w:w w:val="95"/>
          <w:sz w:val="32"/>
          <w:szCs w:val="32"/>
          <w:u w:val="none"/>
          <w:lang w:eastAsia="zh-CN"/>
        </w:rPr>
        <w:t>。</w:t>
      </w:r>
      <w:r>
        <w:rPr>
          <w:rFonts w:hint="eastAsia" w:ascii="仿宋_GB2312" w:hAnsi="仿宋_GB2312" w:eastAsia="仿宋_GB2312" w:cs="仿宋_GB2312"/>
          <w:sz w:val="32"/>
          <w:szCs w:val="32"/>
          <w:u w:val="none"/>
        </w:rPr>
        <w:t>支出包括</w:t>
      </w:r>
      <w:r>
        <w:rPr>
          <w:rFonts w:hint="eastAsia" w:ascii="仿宋_GB2312" w:hAnsi="仿宋_GB2312" w:eastAsia="仿宋_GB2312" w:cs="仿宋_GB2312"/>
          <w:sz w:val="32"/>
          <w:szCs w:val="32"/>
          <w:u w:val="none"/>
          <w:lang w:eastAsia="zh-CN"/>
        </w:rPr>
        <w:t>：公共安全支出：</w:t>
      </w:r>
      <w:r>
        <w:rPr>
          <w:rFonts w:hint="eastAsia" w:ascii="仿宋_GB2312" w:hAnsi="仿宋_GB2312" w:eastAsia="仿宋_GB2312" w:cs="仿宋_GB2312"/>
          <w:sz w:val="32"/>
          <w:szCs w:val="32"/>
          <w:u w:val="none"/>
          <w:lang w:val="en-US" w:eastAsia="zh-CN"/>
        </w:rPr>
        <w:t>706.8万元</w:t>
      </w:r>
      <w:r>
        <w:rPr>
          <w:rFonts w:hint="eastAsia" w:ascii="仿宋_GB2312" w:hAnsi="仿宋_GB2312" w:eastAsia="仿宋_GB2312" w:cs="仿宋_GB2312"/>
          <w:sz w:val="32"/>
          <w:szCs w:val="32"/>
          <w:u w:val="none"/>
        </w:rPr>
        <w:t>、社会保障和就业支出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58.6万元、</w:t>
      </w:r>
      <w:r>
        <w:rPr>
          <w:rFonts w:hint="eastAsia" w:ascii="仿宋_GB2312" w:hAnsi="仿宋_GB2312" w:eastAsia="仿宋_GB2312" w:cs="仿宋_GB2312"/>
          <w:sz w:val="32"/>
          <w:szCs w:val="32"/>
          <w:u w:val="none"/>
        </w:rPr>
        <w:t>卫生健康支出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35.7万元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住房保障支出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43.6万元</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bidi w:val="0"/>
        <w:spacing w:line="576" w:lineRule="exact"/>
        <w:ind w:leftChars="0" w:firstLine="640" w:firstLineChars="200"/>
        <w:outlineLvl w:val="1"/>
        <w:rPr>
          <w:rFonts w:hint="eastAsia" w:ascii="楷体_GB2312" w:hAnsi="楷体_GB2312" w:eastAsia="楷体_GB2312" w:cs="楷体_GB2312"/>
          <w:sz w:val="32"/>
          <w:szCs w:val="32"/>
          <w:u w:val="none"/>
        </w:rPr>
      </w:pPr>
      <w:bookmarkStart w:id="24" w:name="_Toc794349692_WPSOffice_Level1"/>
      <w:r>
        <w:rPr>
          <w:rFonts w:hint="eastAsia" w:ascii="楷体_GB2312" w:hAnsi="楷体_GB2312" w:eastAsia="楷体_GB2312" w:cs="楷体_GB2312"/>
          <w:sz w:val="32"/>
          <w:szCs w:val="32"/>
          <w:u w:val="none"/>
          <w:lang w:val="en-US" w:eastAsia="zh-CN"/>
        </w:rPr>
        <w:t>二、2024年察隅县人民检察院</w:t>
      </w:r>
      <w:r>
        <w:rPr>
          <w:rFonts w:hint="eastAsia" w:ascii="楷体_GB2312" w:hAnsi="楷体_GB2312" w:eastAsia="楷体_GB2312" w:cs="楷体_GB2312"/>
          <w:sz w:val="32"/>
          <w:szCs w:val="32"/>
          <w:u w:val="none"/>
        </w:rPr>
        <w:t>收入总体情况</w:t>
      </w:r>
      <w:bookmarkEnd w:id="24"/>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2024年</w:t>
      </w:r>
      <w:r>
        <w:rPr>
          <w:rFonts w:hint="eastAsia" w:ascii="仿宋_GB2312" w:hAnsi="仿宋_GB2312" w:eastAsia="仿宋_GB2312" w:cs="仿宋_GB2312"/>
          <w:sz w:val="32"/>
          <w:szCs w:val="32"/>
          <w:u w:val="none"/>
        </w:rPr>
        <w:t>收入预算总量</w:t>
      </w:r>
      <w:r>
        <w:rPr>
          <w:rFonts w:hint="eastAsia" w:ascii="仿宋_GB2312" w:hAnsi="仿宋_GB2312" w:eastAsia="仿宋_GB2312" w:cs="仿宋_GB2312"/>
          <w:sz w:val="32"/>
          <w:szCs w:val="32"/>
          <w:u w:val="none"/>
          <w:lang w:val="en-US" w:eastAsia="zh-CN"/>
        </w:rPr>
        <w:t>844.7</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val="en-US" w:eastAsia="zh-CN"/>
        </w:rPr>
        <w:t>2023年</w:t>
      </w:r>
      <w:r>
        <w:rPr>
          <w:rFonts w:hint="eastAsia" w:ascii="仿宋_GB2312" w:hAnsi="仿宋_GB2312" w:eastAsia="仿宋_GB2312" w:cs="仿宋_GB2312"/>
          <w:sz w:val="32"/>
          <w:szCs w:val="32"/>
          <w:u w:val="none"/>
        </w:rPr>
        <w:t>收入预</w:t>
      </w:r>
      <w:r>
        <w:rPr>
          <w:rFonts w:hint="eastAsia" w:ascii="仿宋_GB2312" w:hAnsi="仿宋_GB2312" w:eastAsia="仿宋_GB2312" w:cs="仿宋_GB2312"/>
          <w:sz w:val="32"/>
          <w:szCs w:val="32"/>
          <w:u w:val="none"/>
          <w:lang w:eastAsia="zh-CN"/>
        </w:rPr>
        <w:t>算</w:t>
      </w:r>
    </w:p>
    <w:p>
      <w:pPr>
        <w:keepNext w:val="0"/>
        <w:keepLines w:val="0"/>
        <w:pageBreakBefore w:val="0"/>
        <w:kinsoku/>
        <w:wordWrap/>
        <w:overflowPunct/>
        <w:topLinePunct w:val="0"/>
        <w:bidi w:val="0"/>
        <w:spacing w:line="576" w:lineRule="exact"/>
        <w:ind w:leftChars="0" w:firstLine="0" w:firstLineChars="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总量</w:t>
      </w:r>
      <w:r>
        <w:rPr>
          <w:rFonts w:hint="eastAsia" w:ascii="仿宋_GB2312" w:hAnsi="仿宋_GB2312" w:eastAsia="仿宋_GB2312" w:cs="仿宋_GB2312"/>
          <w:sz w:val="32"/>
          <w:szCs w:val="32"/>
          <w:u w:val="none"/>
          <w:lang w:val="en-US" w:eastAsia="zh-CN"/>
        </w:rPr>
        <w:t>556.7万元、</w:t>
      </w:r>
      <w:r>
        <w:rPr>
          <w:rFonts w:hint="eastAsia" w:ascii="仿宋_GB2312" w:hAnsi="仿宋_GB2312" w:eastAsia="仿宋_GB2312" w:cs="仿宋_GB2312"/>
          <w:sz w:val="32"/>
          <w:szCs w:val="32"/>
          <w:u w:val="none"/>
        </w:rPr>
        <w:t>同比</w:t>
      </w:r>
      <w:r>
        <w:rPr>
          <w:rFonts w:hint="eastAsia" w:ascii="仿宋_GB2312" w:hAnsi="仿宋_GB2312" w:eastAsia="仿宋_GB2312" w:cs="仿宋_GB2312"/>
          <w:sz w:val="32"/>
          <w:szCs w:val="32"/>
          <w:u w:val="none"/>
          <w:lang w:eastAsia="zh-CN"/>
        </w:rPr>
        <w:t>上年增加</w:t>
      </w:r>
      <w:r>
        <w:rPr>
          <w:rFonts w:hint="eastAsia" w:ascii="仿宋_GB2312" w:hAnsi="仿宋_GB2312" w:eastAsia="仿宋_GB2312" w:cs="仿宋_GB2312"/>
          <w:sz w:val="32"/>
          <w:szCs w:val="32"/>
          <w:u w:val="none"/>
          <w:lang w:val="en-US" w:eastAsia="zh-CN"/>
        </w:rPr>
        <w:t>288</w:t>
      </w:r>
      <w:r>
        <w:rPr>
          <w:rFonts w:hint="eastAsia" w:ascii="仿宋_GB2312" w:hAnsi="仿宋_GB2312" w:eastAsia="仿宋_GB2312" w:cs="仿宋_GB2312"/>
          <w:sz w:val="32"/>
          <w:szCs w:val="32"/>
          <w:u w:val="none"/>
        </w:rPr>
        <w:t>万元，主要原因是：</w:t>
      </w:r>
      <w:r>
        <w:rPr>
          <w:rFonts w:hint="eastAsia" w:ascii="仿宋_GB2312" w:hAnsi="仿宋_GB2312" w:eastAsia="仿宋_GB2312" w:cs="仿宋_GB2312"/>
          <w:sz w:val="32"/>
          <w:szCs w:val="32"/>
          <w:u w:val="none"/>
          <w:lang w:eastAsia="zh-CN"/>
        </w:rPr>
        <w:t>上年结转资金较多</w:t>
      </w:r>
      <w:r>
        <w:rPr>
          <w:rFonts w:hint="eastAsia" w:ascii="仿宋_GB2312" w:hAnsi="仿宋_GB2312" w:eastAsia="仿宋_GB2312" w:cs="仿宋_GB2312"/>
          <w:sz w:val="32"/>
          <w:szCs w:val="32"/>
          <w:u w:val="none"/>
        </w:rPr>
        <w:t>。其中：上年结转</w:t>
      </w:r>
      <w:r>
        <w:rPr>
          <w:rFonts w:hint="eastAsia" w:ascii="仿宋_GB2312" w:hAnsi="仿宋_GB2312" w:eastAsia="仿宋_GB2312" w:cs="仿宋_GB2312"/>
          <w:sz w:val="32"/>
          <w:szCs w:val="32"/>
          <w:u w:val="none"/>
          <w:lang w:val="en-US" w:eastAsia="zh-CN"/>
        </w:rPr>
        <w:t>73.1</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占</w:t>
      </w:r>
      <w:r>
        <w:rPr>
          <w:rFonts w:hint="eastAsia" w:ascii="仿宋_GB2312" w:hAnsi="仿宋_GB2312" w:eastAsia="仿宋_GB2312" w:cs="仿宋_GB2312"/>
          <w:sz w:val="32"/>
          <w:szCs w:val="32"/>
          <w:u w:val="none"/>
          <w:lang w:val="en-US" w:eastAsia="zh-CN"/>
        </w:rPr>
        <w:t>8.65</w:t>
      </w:r>
      <w:r>
        <w:rPr>
          <w:rFonts w:hint="eastAsia" w:ascii="仿宋_GB2312" w:hAnsi="仿宋_GB2312" w:eastAsia="仿宋_GB2312" w:cs="仿宋_GB2312"/>
          <w:sz w:val="32"/>
          <w:szCs w:val="32"/>
          <w:u w:val="none"/>
        </w:rPr>
        <w:t>%；2024年一般公共预算拨款收入</w:t>
      </w:r>
      <w:r>
        <w:rPr>
          <w:rFonts w:hint="eastAsia" w:ascii="仿宋_GB2312" w:hAnsi="仿宋_GB2312" w:eastAsia="仿宋_GB2312" w:cs="仿宋_GB2312"/>
          <w:sz w:val="32"/>
          <w:szCs w:val="32"/>
          <w:u w:val="none"/>
          <w:lang w:val="en-US" w:eastAsia="zh-CN"/>
        </w:rPr>
        <w:t>771.6</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val="en-US" w:eastAsia="zh-CN"/>
        </w:rPr>
        <w:t>91.35</w:t>
      </w:r>
      <w:r>
        <w:rPr>
          <w:rFonts w:hint="eastAsia" w:ascii="仿宋_GB2312" w:hAnsi="仿宋_GB2312" w:eastAsia="仿宋_GB2312" w:cs="仿宋_GB2312"/>
          <w:sz w:val="32"/>
          <w:szCs w:val="32"/>
          <w:u w:val="none"/>
        </w:rPr>
        <w:t>%；2024年政府性基金预算拨款收入</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 xml:space="preserve"> %；2024年国有资本经营预算拨款收入</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bidi w:val="0"/>
        <w:spacing w:line="576" w:lineRule="exact"/>
        <w:ind w:leftChars="0" w:firstLine="640" w:firstLineChars="200"/>
        <w:outlineLvl w:val="1"/>
        <w:rPr>
          <w:rFonts w:hint="eastAsia" w:ascii="楷体_GB2312" w:hAnsi="楷体_GB2312" w:eastAsia="楷体_GB2312" w:cs="楷体_GB2312"/>
          <w:sz w:val="32"/>
          <w:szCs w:val="32"/>
          <w:u w:val="none"/>
          <w:lang w:val="en-US" w:eastAsia="zh-CN"/>
        </w:rPr>
      </w:pPr>
      <w:bookmarkStart w:id="25" w:name="_Toc540667188_WPSOffice_Level1"/>
      <w:r>
        <w:rPr>
          <w:rFonts w:hint="eastAsia" w:ascii="楷体_GB2312" w:hAnsi="楷体_GB2312" w:eastAsia="楷体_GB2312" w:cs="楷体_GB2312"/>
          <w:sz w:val="32"/>
          <w:szCs w:val="32"/>
          <w:u w:val="none"/>
          <w:lang w:val="en-US" w:eastAsia="zh-CN"/>
        </w:rPr>
        <w:t>三、2024年察隅县人民检察院支出总体情况</w:t>
      </w:r>
      <w:bookmarkEnd w:id="25"/>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2024年</w:t>
      </w:r>
      <w:r>
        <w:rPr>
          <w:rFonts w:hint="eastAsia" w:ascii="仿宋_GB2312" w:hAnsi="仿宋_GB2312" w:eastAsia="仿宋_GB2312" w:cs="仿宋_GB2312"/>
          <w:sz w:val="32"/>
          <w:szCs w:val="32"/>
          <w:u w:val="none"/>
        </w:rPr>
        <w:t>支出预算总量</w:t>
      </w:r>
      <w:r>
        <w:rPr>
          <w:rFonts w:hint="eastAsia" w:ascii="仿宋_GB2312" w:hAnsi="仿宋_GB2312" w:eastAsia="仿宋_GB2312" w:cs="仿宋_GB2312"/>
          <w:sz w:val="32"/>
          <w:szCs w:val="32"/>
          <w:u w:val="none"/>
          <w:lang w:val="en-US" w:eastAsia="zh-CN"/>
        </w:rPr>
        <w:t>844.7</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val="en-US" w:eastAsia="zh-CN"/>
        </w:rPr>
        <w:t>2023年收入预算总量：556.7万元、</w:t>
      </w:r>
      <w:r>
        <w:rPr>
          <w:rFonts w:hint="eastAsia" w:ascii="仿宋_GB2312" w:hAnsi="仿宋_GB2312" w:eastAsia="仿宋_GB2312" w:cs="仿宋_GB2312"/>
          <w:sz w:val="32"/>
          <w:szCs w:val="32"/>
          <w:u w:val="none"/>
        </w:rPr>
        <w:t>同比</w:t>
      </w:r>
      <w:r>
        <w:rPr>
          <w:rFonts w:hint="eastAsia" w:ascii="仿宋_GB2312" w:hAnsi="仿宋_GB2312" w:eastAsia="仿宋_GB2312" w:cs="仿宋_GB2312"/>
          <w:sz w:val="32"/>
          <w:szCs w:val="32"/>
          <w:u w:val="none"/>
          <w:lang w:eastAsia="zh-CN"/>
        </w:rPr>
        <w:t>上年增加</w:t>
      </w:r>
      <w:r>
        <w:rPr>
          <w:rFonts w:hint="eastAsia" w:ascii="仿宋_GB2312" w:hAnsi="仿宋_GB2312" w:eastAsia="仿宋_GB2312" w:cs="仿宋_GB2312"/>
          <w:sz w:val="32"/>
          <w:szCs w:val="32"/>
          <w:u w:val="none"/>
          <w:lang w:val="en-US" w:eastAsia="zh-CN"/>
        </w:rPr>
        <w:t>288</w:t>
      </w:r>
      <w:r>
        <w:rPr>
          <w:rFonts w:hint="eastAsia" w:ascii="仿宋_GB2312" w:hAnsi="仿宋_GB2312" w:eastAsia="仿宋_GB2312" w:cs="仿宋_GB2312"/>
          <w:sz w:val="32"/>
          <w:szCs w:val="32"/>
          <w:u w:val="none"/>
        </w:rPr>
        <w:t>万元，主要原因是：</w:t>
      </w:r>
      <w:r>
        <w:rPr>
          <w:rFonts w:hint="eastAsia" w:ascii="仿宋_GB2312" w:hAnsi="仿宋_GB2312" w:eastAsia="仿宋_GB2312" w:cs="仿宋_GB2312"/>
          <w:sz w:val="32"/>
          <w:szCs w:val="32"/>
          <w:u w:val="none"/>
          <w:lang w:eastAsia="zh-CN"/>
        </w:rPr>
        <w:t>本年预算收入增加</w:t>
      </w:r>
      <w:r>
        <w:rPr>
          <w:rFonts w:hint="eastAsia" w:ascii="仿宋_GB2312" w:hAnsi="仿宋_GB2312" w:eastAsia="仿宋_GB2312" w:cs="仿宋_GB2312"/>
          <w:sz w:val="32"/>
          <w:szCs w:val="32"/>
          <w:u w:val="none"/>
        </w:rPr>
        <w:t>。其中：基本支出</w:t>
      </w:r>
      <w:r>
        <w:rPr>
          <w:rFonts w:hint="eastAsia" w:ascii="仿宋_GB2312" w:hAnsi="仿宋_GB2312" w:eastAsia="仿宋_GB2312" w:cs="仿宋_GB2312"/>
          <w:sz w:val="32"/>
          <w:szCs w:val="32"/>
          <w:u w:val="none"/>
          <w:lang w:val="en-US" w:eastAsia="zh-CN"/>
        </w:rPr>
        <w:t>628.7</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val="en-US" w:eastAsia="zh-CN"/>
        </w:rPr>
        <w:t>74.43</w:t>
      </w:r>
      <w:r>
        <w:rPr>
          <w:rFonts w:hint="eastAsia" w:ascii="仿宋_GB2312" w:hAnsi="仿宋_GB2312" w:eastAsia="仿宋_GB2312" w:cs="仿宋_GB2312"/>
          <w:sz w:val="32"/>
          <w:szCs w:val="32"/>
          <w:u w:val="none"/>
        </w:rPr>
        <w:t xml:space="preserve"> %；项目支出</w:t>
      </w:r>
      <w:r>
        <w:rPr>
          <w:rFonts w:hint="eastAsia" w:ascii="仿宋_GB2312" w:hAnsi="仿宋_GB2312" w:eastAsia="仿宋_GB2312" w:cs="仿宋_GB2312"/>
          <w:sz w:val="32"/>
          <w:szCs w:val="32"/>
          <w:u w:val="none"/>
          <w:lang w:val="en-US" w:eastAsia="zh-CN"/>
        </w:rPr>
        <w:t>216</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val="en-US" w:eastAsia="zh-CN"/>
        </w:rPr>
        <w:t>25.57</w:t>
      </w:r>
      <w:r>
        <w:rPr>
          <w:rFonts w:hint="eastAsia" w:ascii="仿宋_GB2312" w:hAnsi="仿宋_GB2312" w:eastAsia="仿宋_GB2312" w:cs="仿宋_GB2312"/>
          <w:sz w:val="32"/>
          <w:szCs w:val="32"/>
          <w:u w:val="none"/>
        </w:rPr>
        <w:t>%；事业单位经营支出</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bidi w:val="0"/>
        <w:spacing w:line="576" w:lineRule="exact"/>
        <w:ind w:leftChars="0" w:firstLine="640" w:firstLineChars="200"/>
        <w:rPr>
          <w:rFonts w:hint="eastAsia" w:ascii="楷体_GB2312" w:hAnsi="楷体_GB2312" w:eastAsia="楷体_GB2312" w:cs="楷体_GB2312"/>
          <w:sz w:val="32"/>
          <w:szCs w:val="32"/>
          <w:u w:val="none"/>
          <w:lang w:val="en-US" w:eastAsia="zh-CN"/>
        </w:rPr>
      </w:pPr>
      <w:bookmarkStart w:id="26" w:name="_Toc1242193027_WPSOffice_Level1"/>
      <w:r>
        <w:rPr>
          <w:rFonts w:hint="eastAsia" w:ascii="楷体_GB2312" w:hAnsi="楷体_GB2312" w:eastAsia="楷体_GB2312" w:cs="楷体_GB2312"/>
          <w:sz w:val="32"/>
          <w:szCs w:val="32"/>
          <w:u w:val="none"/>
          <w:lang w:val="en-US" w:eastAsia="zh-CN"/>
        </w:rPr>
        <w:t>四、财政拨款收支总体情况</w:t>
      </w:r>
      <w:bookmarkEnd w:id="26"/>
    </w:p>
    <w:p>
      <w:pPr>
        <w:keepNext w:val="0"/>
        <w:keepLines w:val="0"/>
        <w:pageBreakBefore w:val="0"/>
        <w:kinsoku/>
        <w:wordWrap/>
        <w:overflowPunct/>
        <w:topLinePunct w:val="0"/>
        <w:bidi w:val="0"/>
        <w:spacing w:line="576" w:lineRule="exact"/>
        <w:ind w:leftChars="0" w:firstLine="640" w:firstLineChars="2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2024年</w:t>
      </w:r>
      <w:r>
        <w:rPr>
          <w:rFonts w:hint="eastAsia" w:ascii="仿宋_GB2312" w:hAnsi="仿宋_GB2312" w:eastAsia="仿宋_GB2312" w:cs="仿宋_GB2312"/>
          <w:sz w:val="32"/>
          <w:szCs w:val="32"/>
          <w:u w:val="none"/>
        </w:rPr>
        <w:t>财政拨款收支总预算</w:t>
      </w:r>
      <w:r>
        <w:rPr>
          <w:rFonts w:hint="eastAsia" w:ascii="仿宋_GB2312" w:hAnsi="仿宋_GB2312" w:eastAsia="仿宋_GB2312" w:cs="仿宋_GB2312"/>
          <w:sz w:val="32"/>
          <w:szCs w:val="32"/>
          <w:u w:val="none"/>
          <w:lang w:val="en-US" w:eastAsia="zh-CN"/>
        </w:rPr>
        <w:t>844.7</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val="en-US" w:eastAsia="zh-CN"/>
        </w:rPr>
        <w:t>2023年收入预算总量：556.7万元、</w:t>
      </w:r>
      <w:r>
        <w:rPr>
          <w:rFonts w:hint="eastAsia" w:ascii="仿宋_GB2312" w:hAnsi="仿宋_GB2312" w:eastAsia="仿宋_GB2312" w:cs="仿宋_GB2312"/>
          <w:sz w:val="32"/>
          <w:szCs w:val="32"/>
          <w:u w:val="none"/>
        </w:rPr>
        <w:t>同比</w:t>
      </w:r>
      <w:r>
        <w:rPr>
          <w:rFonts w:hint="eastAsia" w:ascii="仿宋_GB2312" w:hAnsi="仿宋_GB2312" w:eastAsia="仿宋_GB2312" w:cs="仿宋_GB2312"/>
          <w:sz w:val="32"/>
          <w:szCs w:val="32"/>
          <w:u w:val="none"/>
          <w:lang w:eastAsia="zh-CN"/>
        </w:rPr>
        <w:t>上年增加</w:t>
      </w:r>
      <w:r>
        <w:rPr>
          <w:rFonts w:hint="eastAsia" w:ascii="仿宋_GB2312" w:hAnsi="仿宋_GB2312" w:eastAsia="仿宋_GB2312" w:cs="仿宋_GB2312"/>
          <w:sz w:val="32"/>
          <w:szCs w:val="32"/>
          <w:u w:val="none"/>
          <w:lang w:val="en-US" w:eastAsia="zh-CN"/>
        </w:rPr>
        <w:t>288</w:t>
      </w:r>
      <w:r>
        <w:rPr>
          <w:rFonts w:hint="eastAsia" w:ascii="仿宋_GB2312" w:hAnsi="仿宋_GB2312" w:eastAsia="仿宋_GB2312" w:cs="仿宋_GB2312"/>
          <w:sz w:val="32"/>
          <w:szCs w:val="32"/>
          <w:u w:val="none"/>
        </w:rPr>
        <w:t>万元，主要原因是：</w:t>
      </w:r>
      <w:r>
        <w:rPr>
          <w:rFonts w:hint="eastAsia" w:ascii="仿宋_GB2312" w:hAnsi="仿宋_GB2312" w:eastAsia="仿宋_GB2312" w:cs="仿宋_GB2312"/>
          <w:sz w:val="32"/>
          <w:szCs w:val="32"/>
          <w:u w:val="none"/>
          <w:lang w:eastAsia="zh-CN"/>
        </w:rPr>
        <w:t>上年结转资金较多</w:t>
      </w:r>
      <w:r>
        <w:rPr>
          <w:rFonts w:hint="eastAsia" w:ascii="仿宋_GB2312" w:hAnsi="仿宋_GB2312" w:eastAsia="仿宋_GB2312" w:cs="仿宋_GB2312"/>
          <w:sz w:val="32"/>
          <w:szCs w:val="32"/>
          <w:u w:val="none"/>
        </w:rPr>
        <w:t>。收入包括：一般公共预算当年拨款收入</w:t>
      </w:r>
      <w:r>
        <w:rPr>
          <w:rFonts w:hint="eastAsia" w:ascii="仿宋_GB2312" w:hAnsi="仿宋_GB2312" w:eastAsia="仿宋_GB2312" w:cs="仿宋_GB2312"/>
          <w:sz w:val="32"/>
          <w:szCs w:val="32"/>
          <w:u w:val="none"/>
          <w:lang w:val="en-US" w:eastAsia="zh-CN"/>
        </w:rPr>
        <w:t>771.6</w:t>
      </w:r>
      <w:r>
        <w:rPr>
          <w:rFonts w:hint="eastAsia" w:ascii="仿宋_GB2312" w:hAnsi="仿宋_GB2312" w:eastAsia="仿宋_GB2312" w:cs="仿宋_GB2312"/>
          <w:sz w:val="32"/>
          <w:szCs w:val="32"/>
          <w:u w:val="none"/>
        </w:rPr>
        <w:t>万元、政府性基金</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万元、国有资本经营预算</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万元、上年结转</w:t>
      </w:r>
      <w:r>
        <w:rPr>
          <w:rFonts w:hint="eastAsia" w:ascii="仿宋_GB2312" w:hAnsi="仿宋_GB2312" w:eastAsia="仿宋_GB2312" w:cs="仿宋_GB2312"/>
          <w:sz w:val="32"/>
          <w:szCs w:val="32"/>
          <w:u w:val="none"/>
          <w:lang w:val="en-US" w:eastAsia="zh-CN"/>
        </w:rPr>
        <w:t>73.1</w:t>
      </w:r>
      <w:r>
        <w:rPr>
          <w:rFonts w:hint="eastAsia" w:ascii="仿宋_GB2312" w:hAnsi="仿宋_GB2312" w:eastAsia="仿宋_GB2312" w:cs="仿宋_GB2312"/>
          <w:sz w:val="32"/>
          <w:szCs w:val="32"/>
          <w:u w:val="none"/>
        </w:rPr>
        <w:t>万元；支出包括：</w:t>
      </w:r>
      <w:r>
        <w:rPr>
          <w:rFonts w:hint="eastAsia" w:ascii="仿宋_GB2312" w:hAnsi="仿宋_GB2312" w:eastAsia="仿宋_GB2312" w:cs="仿宋_GB2312"/>
          <w:sz w:val="32"/>
          <w:szCs w:val="32"/>
          <w:u w:val="none"/>
          <w:lang w:eastAsia="zh-CN"/>
        </w:rPr>
        <w:t>公共安全支出</w:t>
      </w:r>
      <w:r>
        <w:rPr>
          <w:rFonts w:hint="eastAsia" w:ascii="仿宋_GB2312" w:hAnsi="仿宋_GB2312" w:eastAsia="仿宋_GB2312" w:cs="仿宋_GB2312"/>
          <w:sz w:val="32"/>
          <w:szCs w:val="32"/>
          <w:u w:val="none"/>
          <w:lang w:val="en-US" w:eastAsia="zh-CN"/>
        </w:rPr>
        <w:t>706.8</w:t>
      </w:r>
      <w:r>
        <w:rPr>
          <w:rFonts w:hint="eastAsia" w:ascii="仿宋_GB2312" w:hAnsi="仿宋_GB2312" w:eastAsia="仿宋_GB2312" w:cs="仿宋_GB2312"/>
          <w:sz w:val="32"/>
          <w:szCs w:val="32"/>
          <w:u w:val="none"/>
        </w:rPr>
        <w:t xml:space="preserve"> 万元、</w:t>
      </w:r>
      <w:r>
        <w:rPr>
          <w:rFonts w:hint="eastAsia" w:ascii="仿宋_GB2312" w:hAnsi="仿宋_GB2312" w:eastAsia="仿宋_GB2312" w:cs="仿宋_GB2312"/>
          <w:sz w:val="32"/>
          <w:szCs w:val="32"/>
          <w:u w:val="none"/>
          <w:lang w:eastAsia="zh-CN"/>
        </w:rPr>
        <w:t>社会保障和就业支出</w:t>
      </w:r>
      <w:r>
        <w:rPr>
          <w:rFonts w:hint="eastAsia" w:ascii="仿宋_GB2312" w:hAnsi="仿宋_GB2312" w:eastAsia="仿宋_GB2312" w:cs="仿宋_GB2312"/>
          <w:sz w:val="32"/>
          <w:szCs w:val="32"/>
          <w:u w:val="none"/>
          <w:lang w:val="en-US" w:eastAsia="zh-CN"/>
        </w:rPr>
        <w:t>58.6</w:t>
      </w:r>
      <w:r>
        <w:rPr>
          <w:rFonts w:hint="eastAsia" w:ascii="仿宋_GB2312" w:hAnsi="仿宋_GB2312" w:eastAsia="仿宋_GB2312" w:cs="仿宋_GB2312"/>
          <w:sz w:val="32"/>
          <w:szCs w:val="32"/>
          <w:u w:val="none"/>
        </w:rPr>
        <w:t>万元、卫生健康支出</w:t>
      </w:r>
      <w:r>
        <w:rPr>
          <w:rFonts w:hint="eastAsia" w:ascii="仿宋_GB2312" w:hAnsi="仿宋_GB2312" w:eastAsia="仿宋_GB2312" w:cs="仿宋_GB2312"/>
          <w:sz w:val="32"/>
          <w:szCs w:val="32"/>
          <w:u w:val="none"/>
          <w:lang w:val="en-US" w:eastAsia="zh-CN"/>
        </w:rPr>
        <w:t>35.7</w:t>
      </w:r>
      <w:r>
        <w:rPr>
          <w:rFonts w:hint="eastAsia" w:ascii="仿宋_GB2312" w:hAnsi="仿宋_GB2312" w:eastAsia="仿宋_GB2312" w:cs="仿宋_GB2312"/>
          <w:sz w:val="32"/>
          <w:szCs w:val="32"/>
          <w:u w:val="none"/>
        </w:rPr>
        <w:t>万元、住房保障支出</w:t>
      </w:r>
      <w:r>
        <w:rPr>
          <w:rFonts w:hint="eastAsia" w:ascii="仿宋_GB2312" w:hAnsi="仿宋_GB2312" w:eastAsia="仿宋_GB2312" w:cs="仿宋_GB2312"/>
          <w:sz w:val="32"/>
          <w:szCs w:val="32"/>
          <w:u w:val="none"/>
          <w:lang w:val="en-US" w:eastAsia="zh-CN"/>
        </w:rPr>
        <w:t>43.6</w:t>
      </w:r>
      <w:r>
        <w:rPr>
          <w:rFonts w:hint="eastAsia" w:ascii="仿宋_GB2312" w:hAnsi="仿宋_GB2312" w:eastAsia="仿宋_GB2312" w:cs="仿宋_GB2312"/>
          <w:sz w:val="32"/>
          <w:szCs w:val="32"/>
          <w:u w:val="none"/>
        </w:rPr>
        <w:t>万元。</w:t>
      </w:r>
    </w:p>
    <w:p>
      <w:pPr>
        <w:keepNext w:val="0"/>
        <w:keepLines w:val="0"/>
        <w:pageBreakBefore w:val="0"/>
        <w:kinsoku/>
        <w:wordWrap/>
        <w:overflowPunct/>
        <w:topLinePunct w:val="0"/>
        <w:bidi w:val="0"/>
        <w:spacing w:line="576" w:lineRule="exact"/>
        <w:ind w:leftChars="0" w:firstLine="640" w:firstLineChars="200"/>
        <w:rPr>
          <w:rFonts w:hint="eastAsia" w:ascii="楷体_GB2312" w:hAnsi="楷体_GB2312" w:eastAsia="楷体_GB2312" w:cs="楷体_GB2312"/>
          <w:sz w:val="32"/>
          <w:szCs w:val="32"/>
          <w:u w:val="none"/>
          <w:lang w:val="en-US" w:eastAsia="zh-CN"/>
        </w:rPr>
      </w:pPr>
      <w:bookmarkStart w:id="27" w:name="_Toc701914177_WPSOffice_Level1"/>
      <w:r>
        <w:rPr>
          <w:rFonts w:hint="eastAsia" w:ascii="楷体_GB2312" w:hAnsi="楷体_GB2312" w:eastAsia="楷体_GB2312" w:cs="楷体_GB2312"/>
          <w:sz w:val="32"/>
          <w:szCs w:val="32"/>
          <w:u w:val="none"/>
          <w:lang w:val="en-US" w:eastAsia="zh-CN"/>
        </w:rPr>
        <w:t>五、一般公共预算支出总体情况</w:t>
      </w:r>
      <w:bookmarkEnd w:id="27"/>
    </w:p>
    <w:p>
      <w:pPr>
        <w:keepNext w:val="0"/>
        <w:keepLines w:val="0"/>
        <w:pageBreakBefore w:val="0"/>
        <w:kinsoku/>
        <w:wordWrap/>
        <w:overflowPunct/>
        <w:topLinePunct w:val="0"/>
        <w:bidi w:val="0"/>
        <w:spacing w:line="576" w:lineRule="exact"/>
        <w:ind w:leftChars="0" w:firstLine="643"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b/>
          <w:bCs/>
          <w:sz w:val="32"/>
          <w:szCs w:val="32"/>
          <w:u w:val="none"/>
        </w:rPr>
        <w:t>（一）一般公共预算当年拨款规模变化情况。</w:t>
      </w:r>
      <w:r>
        <w:rPr>
          <w:rFonts w:hint="eastAsia" w:ascii="仿宋_GB2312" w:hAnsi="仿宋_GB2312" w:eastAsia="仿宋_GB2312" w:cs="仿宋_GB2312"/>
          <w:sz w:val="32"/>
          <w:szCs w:val="32"/>
          <w:u w:val="none"/>
        </w:rPr>
        <w:t>一般公共预算当年拨款</w:t>
      </w:r>
      <w:r>
        <w:rPr>
          <w:rFonts w:hint="eastAsia" w:ascii="仿宋_GB2312" w:hAnsi="仿宋_GB2312" w:eastAsia="仿宋_GB2312" w:cs="仿宋_GB2312"/>
          <w:sz w:val="32"/>
          <w:szCs w:val="32"/>
          <w:u w:val="none"/>
          <w:lang w:val="en-US" w:eastAsia="zh-CN"/>
        </w:rPr>
        <w:t>844.7</w:t>
      </w:r>
      <w:r>
        <w:rPr>
          <w:rFonts w:hint="eastAsia" w:ascii="仿宋_GB2312" w:hAnsi="仿宋_GB2312" w:eastAsia="仿宋_GB2312" w:cs="仿宋_GB2312"/>
          <w:sz w:val="32"/>
          <w:szCs w:val="32"/>
          <w:u w:val="none"/>
        </w:rPr>
        <w:t>万元,比2023年执行数减少</w:t>
      </w:r>
      <w:r>
        <w:rPr>
          <w:rFonts w:hint="eastAsia" w:ascii="仿宋_GB2312" w:hAnsi="仿宋_GB2312" w:eastAsia="仿宋_GB2312" w:cs="仿宋_GB2312"/>
          <w:sz w:val="32"/>
          <w:szCs w:val="32"/>
          <w:u w:val="none"/>
          <w:lang w:val="en-US" w:eastAsia="zh-CN"/>
        </w:rPr>
        <w:t>88.08</w:t>
      </w:r>
      <w:r>
        <w:rPr>
          <w:rFonts w:hint="eastAsia" w:ascii="仿宋_GB2312" w:hAnsi="仿宋_GB2312" w:eastAsia="仿宋_GB2312" w:cs="仿宋_GB2312"/>
          <w:sz w:val="32"/>
          <w:szCs w:val="32"/>
          <w:u w:val="none"/>
        </w:rPr>
        <w:t>万元，主要原因：</w:t>
      </w:r>
      <w:r>
        <w:rPr>
          <w:rFonts w:hint="eastAsia" w:ascii="仿宋_GB2312" w:hAnsi="仿宋_GB2312" w:eastAsia="仿宋_GB2312" w:cs="仿宋_GB2312"/>
          <w:sz w:val="32"/>
          <w:szCs w:val="32"/>
          <w:u w:val="none"/>
          <w:lang w:eastAsia="zh-CN"/>
        </w:rPr>
        <w:t>上年结转资金较多。</w:t>
      </w:r>
    </w:p>
    <w:p>
      <w:pPr>
        <w:keepNext w:val="0"/>
        <w:keepLines w:val="0"/>
        <w:pageBreakBefore w:val="0"/>
        <w:kinsoku/>
        <w:wordWrap/>
        <w:overflowPunct/>
        <w:topLinePunct w:val="0"/>
        <w:bidi w:val="0"/>
        <w:spacing w:line="576" w:lineRule="exact"/>
        <w:ind w:leftChars="0" w:firstLine="643"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rPr>
        <w:t>（二）一般公共预算当年拨款结构情况。</w:t>
      </w:r>
      <w:r>
        <w:rPr>
          <w:rFonts w:hint="eastAsia" w:ascii="仿宋_GB2312" w:hAnsi="仿宋_GB2312" w:eastAsia="仿宋_GB2312" w:cs="仿宋_GB2312"/>
          <w:sz w:val="32"/>
          <w:szCs w:val="32"/>
          <w:u w:val="none"/>
        </w:rPr>
        <w:t>一般公共预算当年拨款</w:t>
      </w:r>
      <w:r>
        <w:rPr>
          <w:rFonts w:hint="eastAsia" w:ascii="仿宋_GB2312" w:hAnsi="仿宋_GB2312" w:eastAsia="仿宋_GB2312" w:cs="仿宋_GB2312"/>
          <w:sz w:val="32"/>
          <w:szCs w:val="32"/>
          <w:u w:val="none"/>
          <w:lang w:val="en-US" w:eastAsia="zh-CN"/>
        </w:rPr>
        <w:t>844.7</w:t>
      </w:r>
      <w:r>
        <w:rPr>
          <w:rFonts w:hint="eastAsia" w:ascii="仿宋_GB2312" w:hAnsi="仿宋_GB2312" w:eastAsia="仿宋_GB2312" w:cs="仿宋_GB2312"/>
          <w:sz w:val="32"/>
          <w:szCs w:val="32"/>
          <w:u w:val="none"/>
        </w:rPr>
        <w:t>万元,主要用于以下方面：</w:t>
      </w:r>
      <w:r>
        <w:rPr>
          <w:rFonts w:hint="eastAsia" w:ascii="仿宋_GB2312" w:hAnsi="仿宋_GB2312" w:eastAsia="仿宋_GB2312" w:cs="仿宋_GB2312"/>
          <w:sz w:val="32"/>
          <w:szCs w:val="32"/>
          <w:u w:val="none"/>
          <w:lang w:eastAsia="zh-CN"/>
        </w:rPr>
        <w:t>公共安全</w:t>
      </w:r>
      <w:r>
        <w:rPr>
          <w:rFonts w:hint="eastAsia" w:ascii="仿宋_GB2312" w:hAnsi="仿宋_GB2312" w:eastAsia="仿宋_GB2312" w:cs="仿宋_GB2312"/>
          <w:sz w:val="32"/>
          <w:szCs w:val="32"/>
          <w:u w:val="none"/>
        </w:rPr>
        <w:t>支出</w:t>
      </w:r>
      <w:r>
        <w:rPr>
          <w:rFonts w:hint="eastAsia" w:ascii="仿宋_GB2312" w:hAnsi="仿宋_GB2312" w:eastAsia="仿宋_GB2312" w:cs="仿宋_GB2312"/>
          <w:sz w:val="32"/>
          <w:szCs w:val="32"/>
          <w:u w:val="none"/>
          <w:lang w:val="en-US" w:eastAsia="zh-CN"/>
        </w:rPr>
        <w:t>706.8</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val="en-US" w:eastAsia="zh-CN"/>
        </w:rPr>
        <w:t>83.67</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社会保障和就业支出</w:t>
      </w:r>
      <w:r>
        <w:rPr>
          <w:rFonts w:hint="eastAsia" w:ascii="仿宋_GB2312" w:hAnsi="仿宋_GB2312" w:eastAsia="仿宋_GB2312" w:cs="仿宋_GB2312"/>
          <w:sz w:val="32"/>
          <w:szCs w:val="32"/>
          <w:u w:val="none"/>
          <w:lang w:val="en-US" w:eastAsia="zh-CN"/>
        </w:rPr>
        <w:t>58.6</w:t>
      </w:r>
      <w:r>
        <w:rPr>
          <w:rFonts w:hint="eastAsia" w:ascii="仿宋_GB2312" w:hAnsi="仿宋_GB2312" w:eastAsia="仿宋_GB2312" w:cs="仿宋_GB2312"/>
          <w:sz w:val="32"/>
          <w:szCs w:val="32"/>
          <w:u w:val="none"/>
          <w:lang w:eastAsia="zh-CN"/>
        </w:rPr>
        <w:t>万元</w:t>
      </w:r>
      <w:r>
        <w:rPr>
          <w:rFonts w:hint="eastAsia" w:ascii="仿宋_GB2312" w:hAnsi="仿宋_GB2312" w:eastAsia="仿宋_GB2312" w:cs="仿宋_GB2312"/>
          <w:sz w:val="32"/>
          <w:szCs w:val="32"/>
          <w:u w:val="none"/>
        </w:rPr>
        <w:t>，占</w:t>
      </w:r>
      <w:r>
        <w:rPr>
          <w:rFonts w:hint="eastAsia" w:ascii="仿宋_GB2312" w:hAnsi="仿宋_GB2312" w:eastAsia="仿宋_GB2312" w:cs="仿宋_GB2312"/>
          <w:sz w:val="32"/>
          <w:szCs w:val="32"/>
          <w:u w:val="none"/>
          <w:lang w:val="en-US" w:eastAsia="zh-CN"/>
        </w:rPr>
        <w:t>6.94</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卫生健康支出</w:t>
      </w:r>
      <w:r>
        <w:rPr>
          <w:rFonts w:hint="eastAsia" w:ascii="仿宋_GB2312" w:hAnsi="仿宋_GB2312" w:eastAsia="仿宋_GB2312" w:cs="仿宋_GB2312"/>
          <w:sz w:val="32"/>
          <w:szCs w:val="32"/>
          <w:u w:val="none"/>
          <w:lang w:val="en-US" w:eastAsia="zh-CN"/>
        </w:rPr>
        <w:t>35.7</w:t>
      </w:r>
      <w:r>
        <w:rPr>
          <w:rFonts w:hint="eastAsia" w:ascii="仿宋_GB2312" w:hAnsi="仿宋_GB2312" w:eastAsia="仿宋_GB2312" w:cs="仿宋_GB2312"/>
          <w:sz w:val="32"/>
          <w:szCs w:val="32"/>
          <w:u w:val="none"/>
        </w:rPr>
        <w:t>万元，占</w:t>
      </w:r>
      <w:r>
        <w:rPr>
          <w:rFonts w:hint="eastAsia" w:ascii="仿宋_GB2312" w:hAnsi="仿宋_GB2312" w:eastAsia="仿宋_GB2312" w:cs="仿宋_GB2312"/>
          <w:sz w:val="32"/>
          <w:szCs w:val="32"/>
          <w:u w:val="none"/>
          <w:lang w:val="en-US" w:eastAsia="zh-CN"/>
        </w:rPr>
        <w:t>4.22</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；住房保障支出</w:t>
      </w:r>
      <w:r>
        <w:rPr>
          <w:rFonts w:hint="eastAsia" w:ascii="仿宋_GB2312" w:hAnsi="仿宋_GB2312" w:eastAsia="仿宋_GB2312" w:cs="仿宋_GB2312"/>
          <w:sz w:val="32"/>
          <w:szCs w:val="32"/>
          <w:u w:val="none"/>
          <w:lang w:val="en-US" w:eastAsia="zh-CN"/>
        </w:rPr>
        <w:t>43.6万元，</w:t>
      </w:r>
      <w:r>
        <w:rPr>
          <w:rFonts w:hint="eastAsia" w:ascii="仿宋_GB2312" w:hAnsi="仿宋_GB2312" w:eastAsia="仿宋_GB2312" w:cs="仿宋_GB2312"/>
          <w:sz w:val="32"/>
          <w:szCs w:val="32"/>
          <w:u w:val="none"/>
        </w:rPr>
        <w:t>占</w:t>
      </w:r>
      <w:r>
        <w:rPr>
          <w:rFonts w:hint="eastAsia" w:ascii="仿宋_GB2312" w:hAnsi="仿宋_GB2312" w:eastAsia="仿宋_GB2312" w:cs="仿宋_GB2312"/>
          <w:sz w:val="32"/>
          <w:szCs w:val="32"/>
          <w:u w:val="none"/>
          <w:lang w:val="en-US" w:eastAsia="zh-CN"/>
        </w:rPr>
        <w:t>5.17</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p>
    <w:p>
      <w:pPr>
        <w:keepNext w:val="0"/>
        <w:keepLines w:val="0"/>
        <w:pageBreakBefore w:val="0"/>
        <w:kinsoku/>
        <w:wordWrap/>
        <w:overflowPunct/>
        <w:topLinePunct w:val="0"/>
        <w:bidi w:val="0"/>
        <w:spacing w:line="576" w:lineRule="exact"/>
        <w:ind w:leftChars="0" w:firstLine="643" w:firstLineChars="200"/>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rPr>
        <w:t>（三）一般公共预算当年拨款具体使用情况。</w:t>
      </w:r>
    </w:p>
    <w:p>
      <w:pPr>
        <w:keepNext w:val="0"/>
        <w:keepLines w:val="0"/>
        <w:pageBreakBefore w:val="0"/>
        <w:numPr>
          <w:ilvl w:val="0"/>
          <w:numId w:val="0"/>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lang w:eastAsia="zh-CN"/>
        </w:rPr>
        <w:t>公共安全支出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检察院</w:t>
      </w:r>
      <w:r>
        <w:rPr>
          <w:rFonts w:hint="eastAsia" w:ascii="仿宋_GB2312" w:hAnsi="仿宋_GB2312" w:eastAsia="仿宋_GB2312" w:cs="仿宋_GB2312"/>
          <w:sz w:val="32"/>
          <w:szCs w:val="32"/>
          <w:u w:val="none"/>
        </w:rPr>
        <w:t>（款）行政运行（项）预算数为</w:t>
      </w:r>
      <w:r>
        <w:rPr>
          <w:rFonts w:hint="eastAsia" w:ascii="仿宋_GB2312" w:hAnsi="仿宋_GB2312" w:eastAsia="仿宋_GB2312" w:cs="仿宋_GB2312"/>
          <w:sz w:val="32"/>
          <w:szCs w:val="32"/>
          <w:u w:val="none"/>
          <w:lang w:val="en-US" w:eastAsia="zh-CN"/>
        </w:rPr>
        <w:t>115.4</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减少</w:t>
      </w:r>
      <w:r>
        <w:rPr>
          <w:rFonts w:hint="eastAsia" w:ascii="仿宋_GB2312" w:hAnsi="仿宋_GB2312" w:eastAsia="仿宋_GB2312" w:cs="仿宋_GB2312"/>
          <w:sz w:val="32"/>
          <w:szCs w:val="32"/>
          <w:u w:val="none"/>
          <w:lang w:val="en-US" w:eastAsia="zh-CN"/>
        </w:rPr>
        <w:t>324.2</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减少</w:t>
      </w:r>
      <w:r>
        <w:rPr>
          <w:rFonts w:hint="eastAsia" w:ascii="仿宋_GB2312" w:hAnsi="仿宋_GB2312" w:eastAsia="仿宋_GB2312" w:cs="仿宋_GB2312"/>
          <w:sz w:val="32"/>
          <w:szCs w:val="32"/>
          <w:u w:val="none"/>
          <w:lang w:val="en-US" w:eastAsia="zh-CN"/>
        </w:rPr>
        <w:t>73.74</w:t>
      </w:r>
      <w:r>
        <w:rPr>
          <w:rFonts w:hint="eastAsia" w:ascii="仿宋_GB2312" w:hAnsi="仿宋_GB2312" w:eastAsia="仿宋_GB2312" w:cs="仿宋_GB2312"/>
          <w:sz w:val="32"/>
          <w:szCs w:val="32"/>
          <w:u w:val="none"/>
        </w:rPr>
        <w:t>%。</w:t>
      </w:r>
    </w:p>
    <w:p>
      <w:pPr>
        <w:keepNext w:val="0"/>
        <w:keepLines w:val="0"/>
        <w:pageBreakBefore w:val="0"/>
        <w:numPr>
          <w:ilvl w:val="0"/>
          <w:numId w:val="0"/>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lang w:eastAsia="zh-CN"/>
        </w:rPr>
        <w:t>公共安全支出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检察院</w:t>
      </w:r>
      <w:r>
        <w:rPr>
          <w:rFonts w:hint="eastAsia" w:ascii="仿宋_GB2312" w:hAnsi="仿宋_GB2312" w:eastAsia="仿宋_GB2312" w:cs="仿宋_GB2312"/>
          <w:sz w:val="32"/>
          <w:szCs w:val="32"/>
          <w:u w:val="none"/>
        </w:rPr>
        <w:t>（款）</w:t>
      </w:r>
      <w:r>
        <w:rPr>
          <w:rFonts w:hint="eastAsia" w:ascii="仿宋_GB2312" w:hAnsi="仿宋_GB2312" w:eastAsia="仿宋_GB2312" w:cs="仿宋_GB2312"/>
          <w:sz w:val="32"/>
          <w:szCs w:val="32"/>
          <w:u w:val="none"/>
          <w:lang w:eastAsia="zh-CN"/>
        </w:rPr>
        <w:t>一般行政管理事务</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213.5</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213.5</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100</w:t>
      </w:r>
      <w:r>
        <w:rPr>
          <w:rFonts w:hint="eastAsia" w:ascii="仿宋_GB2312" w:hAnsi="仿宋_GB2312" w:eastAsia="仿宋_GB2312" w:cs="仿宋_GB2312"/>
          <w:sz w:val="32"/>
          <w:szCs w:val="32"/>
          <w:u w:val="none"/>
        </w:rPr>
        <w:t>%。</w:t>
      </w:r>
    </w:p>
    <w:p>
      <w:pPr>
        <w:keepNext w:val="0"/>
        <w:keepLines w:val="0"/>
        <w:pageBreakBefore w:val="0"/>
        <w:numPr>
          <w:ilvl w:val="0"/>
          <w:numId w:val="0"/>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lang w:eastAsia="zh-CN"/>
        </w:rPr>
        <w:t>公共安全支出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法院</w:t>
      </w:r>
      <w:r>
        <w:rPr>
          <w:rFonts w:hint="eastAsia" w:ascii="仿宋_GB2312" w:hAnsi="仿宋_GB2312" w:eastAsia="仿宋_GB2312" w:cs="仿宋_GB2312"/>
          <w:sz w:val="32"/>
          <w:szCs w:val="32"/>
          <w:u w:val="none"/>
        </w:rPr>
        <w:t>（款）</w:t>
      </w:r>
      <w:r>
        <w:rPr>
          <w:rFonts w:hint="eastAsia" w:ascii="仿宋_GB2312" w:hAnsi="仿宋_GB2312" w:eastAsia="仿宋_GB2312" w:cs="仿宋_GB2312"/>
          <w:sz w:val="32"/>
          <w:szCs w:val="32"/>
          <w:u w:val="none"/>
          <w:lang w:eastAsia="zh-CN"/>
        </w:rPr>
        <w:t>行政运行</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377.9</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377.9</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100</w:t>
      </w:r>
      <w:r>
        <w:rPr>
          <w:rFonts w:hint="eastAsia" w:ascii="仿宋_GB2312" w:hAnsi="仿宋_GB2312" w:eastAsia="仿宋_GB2312" w:cs="仿宋_GB2312"/>
          <w:sz w:val="32"/>
          <w:szCs w:val="32"/>
          <w:u w:val="none"/>
        </w:rPr>
        <w:t>%。</w:t>
      </w:r>
    </w:p>
    <w:p>
      <w:pPr>
        <w:keepNext w:val="0"/>
        <w:keepLines w:val="0"/>
        <w:pageBreakBefore w:val="0"/>
        <w:numPr>
          <w:ilvl w:val="0"/>
          <w:numId w:val="0"/>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lang w:eastAsia="zh-CN"/>
        </w:rPr>
        <w:t>社会保障和就业支出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行政事业单位养老支出</w:t>
      </w:r>
      <w:r>
        <w:rPr>
          <w:rFonts w:hint="eastAsia" w:ascii="仿宋_GB2312" w:hAnsi="仿宋_GB2312" w:eastAsia="仿宋_GB2312" w:cs="仿宋_GB2312"/>
          <w:sz w:val="32"/>
          <w:szCs w:val="32"/>
          <w:u w:val="none"/>
        </w:rPr>
        <w:t>（款）</w:t>
      </w:r>
      <w:r>
        <w:rPr>
          <w:rFonts w:hint="eastAsia" w:ascii="仿宋_GB2312" w:hAnsi="仿宋_GB2312" w:eastAsia="仿宋_GB2312" w:cs="仿宋_GB2312"/>
          <w:sz w:val="32"/>
          <w:szCs w:val="32"/>
          <w:u w:val="none"/>
          <w:lang w:eastAsia="zh-CN"/>
        </w:rPr>
        <w:t>机关事业单位基本养老保险缴费支出</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58.1</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14.4</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32.95</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p>
    <w:p>
      <w:pPr>
        <w:keepNext w:val="0"/>
        <w:keepLines w:val="0"/>
        <w:pageBreakBefore w:val="0"/>
        <w:numPr>
          <w:ilvl w:val="0"/>
          <w:numId w:val="0"/>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lang w:eastAsia="zh-CN"/>
        </w:rPr>
        <w:t>社会保障和就业支出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财政对其他社会保险基金的补助（款）财政对其他社会保险基金的补助</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0.1</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、比上年数据一致</w:t>
      </w:r>
      <w:r>
        <w:rPr>
          <w:rFonts w:hint="eastAsia" w:ascii="仿宋_GB2312" w:hAnsi="仿宋_GB2312" w:eastAsia="仿宋_GB2312" w:cs="仿宋_GB2312"/>
          <w:sz w:val="32"/>
          <w:szCs w:val="32"/>
          <w:u w:val="none"/>
        </w:rPr>
        <w:t>。</w:t>
      </w:r>
    </w:p>
    <w:p>
      <w:pPr>
        <w:keepNext w:val="0"/>
        <w:keepLines w:val="0"/>
        <w:pageBreakBefore w:val="0"/>
        <w:numPr>
          <w:ilvl w:val="0"/>
          <w:numId w:val="0"/>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lang w:eastAsia="zh-CN"/>
        </w:rPr>
        <w:t>社会保障和就业支出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财政对其他社会保险基金的补助（款）财政对其他社会保险基金的补助</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0.5</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减少</w:t>
      </w:r>
      <w:r>
        <w:rPr>
          <w:rFonts w:hint="eastAsia" w:ascii="仿宋_GB2312" w:hAnsi="仿宋_GB2312" w:eastAsia="仿宋_GB2312" w:cs="仿宋_GB2312"/>
          <w:sz w:val="32"/>
          <w:szCs w:val="32"/>
          <w:u w:val="none"/>
          <w:lang w:val="en-US" w:eastAsia="zh-CN"/>
        </w:rPr>
        <w:t>0.1</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25</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p>
    <w:p>
      <w:pPr>
        <w:keepNext w:val="0"/>
        <w:keepLines w:val="0"/>
        <w:pageBreakBefore w:val="0"/>
        <w:numPr>
          <w:ilvl w:val="0"/>
          <w:numId w:val="0"/>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lang w:eastAsia="zh-CN"/>
        </w:rPr>
        <w:t>社会保障和就业支出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财政对其他社会保险基金的补助（款）财政对其他社会保险基金的补助</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0.1</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33.33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p>
    <w:p>
      <w:pPr>
        <w:keepNext w:val="0"/>
        <w:keepLines w:val="0"/>
        <w:pageBreakBefore w:val="0"/>
        <w:numPr>
          <w:ilvl w:val="0"/>
          <w:numId w:val="0"/>
        </w:numPr>
        <w:kinsoku/>
        <w:wordWrap/>
        <w:overflowPunct/>
        <w:topLinePunct w:val="0"/>
        <w:bidi w:val="0"/>
        <w:spacing w:line="576" w:lineRule="exact"/>
        <w:ind w:leftChars="0"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lang w:eastAsia="zh-CN"/>
        </w:rPr>
        <w:t>卫生健康支出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行政事业单位医疗（款）其他行政事业单位医疗支出</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2.5</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2.5</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100</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w:t>
      </w:r>
    </w:p>
    <w:p>
      <w:pPr>
        <w:keepNext w:val="0"/>
        <w:keepLines w:val="0"/>
        <w:pageBreakBefore w:val="0"/>
        <w:numPr>
          <w:ilvl w:val="0"/>
          <w:numId w:val="0"/>
        </w:numPr>
        <w:kinsoku/>
        <w:wordWrap/>
        <w:overflowPunct/>
        <w:topLinePunct w:val="0"/>
        <w:bidi w:val="0"/>
        <w:spacing w:line="576" w:lineRule="exact"/>
        <w:ind w:leftChars="0" w:firstLine="640" w:firstLineChars="200"/>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lang w:eastAsia="zh-CN"/>
        </w:rPr>
        <w:t>卫生健康支出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行政事业单位医疗（款）公务员医疗补助</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5.2</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 xml:space="preserve">   0.1</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1.96</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p>
    <w:p>
      <w:pPr>
        <w:keepNext w:val="0"/>
        <w:keepLines w:val="0"/>
        <w:pageBreakBefore w:val="0"/>
        <w:numPr>
          <w:ilvl w:val="0"/>
          <w:numId w:val="0"/>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lang w:eastAsia="zh-CN"/>
        </w:rPr>
        <w:t>卫生健康支出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财政对基本医疗保险基金的补助（款）财政对职工基本医疗保险基金的补助</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28.0</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33.3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p>
    <w:p>
      <w:pPr>
        <w:keepNext w:val="0"/>
        <w:keepLines w:val="0"/>
        <w:pageBreakBefore w:val="0"/>
        <w:numPr>
          <w:ilvl w:val="0"/>
          <w:numId w:val="0"/>
        </w:numPr>
        <w:kinsoku/>
        <w:wordWrap/>
        <w:overflowPunct/>
        <w:topLinePunct w:val="0"/>
        <w:bidi w:val="0"/>
        <w:spacing w:line="576" w:lineRule="exact"/>
        <w:ind w:leftChars="0" w:firstLine="640" w:firstLineChars="200"/>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11.</w:t>
      </w:r>
      <w:r>
        <w:rPr>
          <w:rFonts w:hint="eastAsia" w:ascii="仿宋_GB2312" w:hAnsi="仿宋_GB2312" w:eastAsia="仿宋_GB2312" w:cs="仿宋_GB2312"/>
          <w:sz w:val="32"/>
          <w:szCs w:val="32"/>
          <w:u w:val="none"/>
          <w:lang w:eastAsia="zh-CN"/>
        </w:rPr>
        <w:t>住房保障支出</w:t>
      </w:r>
      <w:r>
        <w:rPr>
          <w:rFonts w:hint="eastAsia" w:ascii="仿宋_GB2312" w:hAnsi="仿宋_GB2312" w:eastAsia="仿宋_GB2312" w:cs="仿宋_GB2312"/>
          <w:sz w:val="32"/>
          <w:szCs w:val="32"/>
          <w:u w:val="none"/>
        </w:rPr>
        <w:t>（类）</w:t>
      </w:r>
      <w:r>
        <w:rPr>
          <w:rFonts w:hint="eastAsia" w:ascii="仿宋_GB2312" w:hAnsi="仿宋_GB2312" w:eastAsia="仿宋_GB2312" w:cs="仿宋_GB2312"/>
          <w:sz w:val="32"/>
          <w:szCs w:val="32"/>
          <w:u w:val="none"/>
          <w:lang w:eastAsia="zh-CN"/>
        </w:rPr>
        <w:t>财政事务（款）住房公积金</w:t>
      </w:r>
      <w:r>
        <w:rPr>
          <w:rFonts w:hint="eastAsia" w:ascii="仿宋_GB2312" w:hAnsi="仿宋_GB2312" w:eastAsia="仿宋_GB2312" w:cs="仿宋_GB2312"/>
          <w:sz w:val="32"/>
          <w:szCs w:val="32"/>
          <w:u w:val="none"/>
        </w:rPr>
        <w:t>（项）预算数为</w:t>
      </w:r>
      <w:r>
        <w:rPr>
          <w:rFonts w:hint="eastAsia" w:ascii="仿宋_GB2312" w:hAnsi="仿宋_GB2312" w:eastAsia="仿宋_GB2312" w:cs="仿宋_GB2312"/>
          <w:sz w:val="32"/>
          <w:szCs w:val="32"/>
          <w:u w:val="none"/>
          <w:lang w:val="en-US" w:eastAsia="zh-CN"/>
        </w:rPr>
        <w:t>43.6</w:t>
      </w:r>
      <w:r>
        <w:rPr>
          <w:rFonts w:hint="eastAsia" w:ascii="仿宋_GB2312" w:hAnsi="仿宋_GB2312" w:eastAsia="仿宋_GB2312" w:cs="仿宋_GB2312"/>
          <w:sz w:val="32"/>
          <w:szCs w:val="32"/>
          <w:u w:val="none"/>
        </w:rPr>
        <w:t>万元，比2023年执行数</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2.6</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增加</w:t>
      </w:r>
      <w:r>
        <w:rPr>
          <w:rFonts w:hint="eastAsia" w:ascii="仿宋_GB2312" w:hAnsi="仿宋_GB2312" w:eastAsia="仿宋_GB2312" w:cs="仿宋_GB2312"/>
          <w:sz w:val="32"/>
          <w:szCs w:val="32"/>
          <w:u w:val="none"/>
          <w:lang w:val="en-US" w:eastAsia="zh-CN"/>
        </w:rPr>
        <w:t>6.34</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p>
    <w:p>
      <w:pPr>
        <w:keepNext w:val="0"/>
        <w:keepLines w:val="0"/>
        <w:pageBreakBefore w:val="0"/>
        <w:kinsoku/>
        <w:wordWrap/>
        <w:overflowPunct/>
        <w:topLinePunct w:val="0"/>
        <w:bidi w:val="0"/>
        <w:spacing w:line="576" w:lineRule="exact"/>
        <w:ind w:leftChars="0" w:firstLine="640" w:firstLineChars="200"/>
        <w:rPr>
          <w:rFonts w:hint="eastAsia" w:ascii="楷体_GB2312" w:hAnsi="楷体_GB2312" w:eastAsia="楷体_GB2312" w:cs="楷体_GB2312"/>
          <w:sz w:val="32"/>
          <w:szCs w:val="32"/>
          <w:u w:val="none"/>
          <w:lang w:val="en-US" w:eastAsia="zh-CN"/>
        </w:rPr>
      </w:pPr>
      <w:bookmarkStart w:id="28" w:name="_Toc1369478426_WPSOffice_Level1"/>
      <w:r>
        <w:rPr>
          <w:rFonts w:hint="eastAsia" w:ascii="楷体_GB2312" w:hAnsi="楷体_GB2312" w:eastAsia="楷体_GB2312" w:cs="楷体_GB2312"/>
          <w:sz w:val="32"/>
          <w:szCs w:val="32"/>
          <w:u w:val="none"/>
          <w:lang w:val="en-US" w:eastAsia="zh-CN"/>
        </w:rPr>
        <w:t>六、一般公共预算基本支出总体情况</w:t>
      </w:r>
      <w:bookmarkEnd w:id="28"/>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2024年一般公共预算基本支出</w:t>
      </w:r>
      <w:r>
        <w:rPr>
          <w:rFonts w:hint="eastAsia" w:ascii="仿宋_GB2312" w:hAnsi="仿宋_GB2312" w:eastAsia="仿宋_GB2312" w:cs="仿宋_GB2312"/>
          <w:sz w:val="32"/>
          <w:szCs w:val="32"/>
          <w:u w:val="none"/>
          <w:lang w:val="en-US" w:eastAsia="zh-CN"/>
        </w:rPr>
        <w:t>844.7</w:t>
      </w:r>
      <w:r>
        <w:rPr>
          <w:rFonts w:hint="eastAsia" w:ascii="仿宋_GB2312" w:hAnsi="仿宋_GB2312" w:eastAsia="仿宋_GB2312" w:cs="仿宋_GB2312"/>
          <w:sz w:val="32"/>
          <w:szCs w:val="32"/>
          <w:u w:val="none"/>
        </w:rPr>
        <w:t>万元，其中：人员经费</w:t>
      </w:r>
      <w:r>
        <w:rPr>
          <w:rFonts w:hint="eastAsia" w:ascii="仿宋_GB2312" w:hAnsi="仿宋_GB2312" w:eastAsia="仿宋_GB2312" w:cs="仿宋_GB2312"/>
          <w:sz w:val="32"/>
          <w:szCs w:val="32"/>
          <w:u w:val="none"/>
          <w:lang w:val="en-US" w:eastAsia="zh-CN"/>
        </w:rPr>
        <w:t>628.7</w:t>
      </w:r>
      <w:r>
        <w:rPr>
          <w:rFonts w:hint="eastAsia" w:ascii="仿宋_GB2312" w:hAnsi="仿宋_GB2312" w:eastAsia="仿宋_GB2312" w:cs="仿宋_GB2312"/>
          <w:sz w:val="32"/>
          <w:szCs w:val="32"/>
          <w:u w:val="none"/>
        </w:rPr>
        <w:t>万元，主要包括：</w:t>
      </w:r>
      <w:r>
        <w:rPr>
          <w:rFonts w:hint="eastAsia" w:ascii="仿宋_GB2312" w:hAnsi="仿宋_GB2312" w:eastAsia="仿宋_GB2312" w:cs="仿宋_GB2312"/>
          <w:sz w:val="32"/>
          <w:szCs w:val="32"/>
          <w:u w:val="none"/>
          <w:lang w:eastAsia="zh-CN"/>
        </w:rPr>
        <w:t>工资性支出、</w:t>
      </w:r>
      <w:r>
        <w:rPr>
          <w:rFonts w:hint="eastAsia" w:ascii="仿宋_GB2312" w:hAnsi="仿宋_GB2312" w:eastAsia="仿宋_GB2312" w:cs="仿宋_GB2312"/>
          <w:sz w:val="32"/>
          <w:szCs w:val="32"/>
          <w:u w:val="none"/>
        </w:rPr>
        <w:t>基本工资津贴补贴</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奖金</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伙食补助费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机关事业单位基本养老保险缴费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职工基本医疗保险缴费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公务员医疗补助缴费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其他社会保障缴费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住房公积金</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其他工资福利支</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其他商品和服务支出</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对个人和家庭的补助</w:t>
      </w:r>
      <w:r>
        <w:rPr>
          <w:rFonts w:hint="eastAsia" w:ascii="仿宋_GB2312" w:hAnsi="仿宋_GB2312" w:eastAsia="仿宋_GB2312" w:cs="仿宋_GB2312"/>
          <w:sz w:val="32"/>
          <w:szCs w:val="32"/>
          <w:u w:val="none"/>
          <w:lang w:eastAsia="zh-CN"/>
        </w:rPr>
        <w:t>、聘用制书记员工资及社保。</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公用经费</w:t>
      </w:r>
      <w:r>
        <w:rPr>
          <w:rFonts w:hint="eastAsia" w:ascii="仿宋_GB2312" w:hAnsi="仿宋_GB2312" w:eastAsia="仿宋_GB2312" w:cs="仿宋_GB2312"/>
          <w:sz w:val="32"/>
          <w:szCs w:val="32"/>
          <w:u w:val="none"/>
          <w:lang w:val="en-US" w:eastAsia="zh-CN"/>
        </w:rPr>
        <w:t>23.2</w:t>
      </w:r>
      <w:r>
        <w:rPr>
          <w:rFonts w:hint="eastAsia" w:ascii="仿宋_GB2312" w:hAnsi="仿宋_GB2312" w:eastAsia="仿宋_GB2312" w:cs="仿宋_GB2312"/>
          <w:sz w:val="32"/>
          <w:szCs w:val="32"/>
          <w:u w:val="none"/>
        </w:rPr>
        <w:t>万元，主要包括：</w:t>
      </w:r>
      <w:r>
        <w:rPr>
          <w:rFonts w:hint="eastAsia" w:ascii="仿宋_GB2312" w:hAnsi="仿宋_GB2312" w:eastAsia="仿宋_GB2312" w:cs="仿宋_GB2312"/>
          <w:sz w:val="32"/>
          <w:szCs w:val="32"/>
          <w:u w:val="none"/>
          <w:lang w:eastAsia="zh-CN"/>
        </w:rPr>
        <w:t>工资福利支出、基本工资、津贴补贴、奖金、伙食补助费、机关事业单位基本养老保险缴、职工基本医疗保险缴费、公务员医疗补助缴费、其他社会保障缴费、住房公积金、其他工资福利支出、商品和服务支出、办公费、水费、电费、差旅费、工会经费、福利费、公务用车运行维护费、其他商品和服务支出、对个人和家庭的补助、其他对个人和家庭的补助。</w:t>
      </w:r>
    </w:p>
    <w:p>
      <w:pPr>
        <w:keepNext w:val="0"/>
        <w:keepLines w:val="0"/>
        <w:pageBreakBefore w:val="0"/>
        <w:kinsoku/>
        <w:wordWrap/>
        <w:overflowPunct/>
        <w:topLinePunct w:val="0"/>
        <w:bidi w:val="0"/>
        <w:spacing w:line="576" w:lineRule="exact"/>
        <w:ind w:leftChars="0" w:firstLine="640" w:firstLineChars="200"/>
        <w:rPr>
          <w:rFonts w:ascii="黑体" w:hAnsi="黑体" w:eastAsia="黑体"/>
          <w:sz w:val="32"/>
          <w:szCs w:val="32"/>
          <w:u w:val="none"/>
        </w:rPr>
      </w:pPr>
      <w:bookmarkStart w:id="29" w:name="_Toc1560315781_WPSOffice_Level1"/>
      <w:r>
        <w:rPr>
          <w:rFonts w:hint="eastAsia" w:ascii="楷体_GB2312" w:hAnsi="楷体_GB2312" w:eastAsia="楷体_GB2312" w:cs="楷体_GB2312"/>
          <w:sz w:val="32"/>
          <w:szCs w:val="32"/>
          <w:u w:val="none"/>
          <w:lang w:val="en-US" w:eastAsia="zh-CN"/>
        </w:rPr>
        <w:t>七、一般公共预算“三公”经费预算总体情况</w:t>
      </w:r>
      <w:bookmarkEnd w:id="29"/>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2024年“三公”经费预算数为</w:t>
      </w:r>
      <w:r>
        <w:rPr>
          <w:rFonts w:hint="eastAsia" w:ascii="仿宋_GB2312" w:hAnsi="仿宋_GB2312" w:eastAsia="仿宋_GB2312" w:cs="仿宋_GB2312"/>
          <w:sz w:val="32"/>
          <w:szCs w:val="32"/>
          <w:u w:val="none"/>
          <w:lang w:val="en-US" w:eastAsia="zh-CN"/>
        </w:rPr>
        <w:t>2.6</w:t>
      </w:r>
      <w:r>
        <w:rPr>
          <w:rFonts w:hint="eastAsia" w:ascii="仿宋_GB2312" w:hAnsi="仿宋_GB2312" w:eastAsia="仿宋_GB2312" w:cs="仿宋_GB2312"/>
          <w:sz w:val="32"/>
          <w:szCs w:val="32"/>
          <w:u w:val="none"/>
        </w:rPr>
        <w:t>万元，其中：因公出国（境）费</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万元，公务用车购置</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lang w:eastAsia="zh-CN"/>
        </w:rPr>
        <w:t>万元</w:t>
      </w:r>
      <w:r>
        <w:rPr>
          <w:rFonts w:hint="eastAsia" w:ascii="仿宋_GB2312" w:hAnsi="仿宋_GB2312" w:eastAsia="仿宋_GB2312" w:cs="仿宋_GB2312"/>
          <w:sz w:val="32"/>
          <w:szCs w:val="32"/>
          <w:u w:val="none"/>
        </w:rPr>
        <w:t>，公车运行费</w:t>
      </w:r>
      <w:r>
        <w:rPr>
          <w:rFonts w:hint="eastAsia" w:ascii="仿宋_GB2312" w:hAnsi="仿宋_GB2312" w:eastAsia="仿宋_GB2312" w:cs="仿宋_GB2312"/>
          <w:sz w:val="32"/>
          <w:szCs w:val="32"/>
          <w:u w:val="none"/>
          <w:lang w:val="en-US" w:eastAsia="zh-CN"/>
        </w:rPr>
        <w:t>2.6</w:t>
      </w:r>
      <w:r>
        <w:rPr>
          <w:rFonts w:hint="eastAsia" w:ascii="仿宋_GB2312" w:hAnsi="仿宋_GB2312" w:eastAsia="仿宋_GB2312" w:cs="仿宋_GB2312"/>
          <w:sz w:val="32"/>
          <w:szCs w:val="32"/>
          <w:u w:val="none"/>
        </w:rPr>
        <w:t>万元，公务接待费</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万元。“三公”经费预算比2023年</w:t>
      </w:r>
      <w:r>
        <w:rPr>
          <w:rFonts w:hint="eastAsia" w:ascii="仿宋_GB2312" w:hAnsi="仿宋_GB2312" w:eastAsia="仿宋_GB2312" w:cs="仿宋_GB2312"/>
          <w:sz w:val="32"/>
          <w:szCs w:val="32"/>
          <w:u w:val="none"/>
          <w:lang w:eastAsia="zh-CN"/>
        </w:rPr>
        <w:t>减少</w:t>
      </w:r>
      <w:r>
        <w:rPr>
          <w:rFonts w:hint="eastAsia" w:ascii="仿宋_GB2312" w:hAnsi="仿宋_GB2312" w:eastAsia="仿宋_GB2312" w:cs="仿宋_GB2312"/>
          <w:sz w:val="32"/>
          <w:szCs w:val="32"/>
          <w:u w:val="none"/>
          <w:lang w:val="en-US" w:eastAsia="zh-CN"/>
        </w:rPr>
        <w:t>0.76</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减少</w:t>
      </w:r>
      <w:r>
        <w:rPr>
          <w:rFonts w:hint="eastAsia" w:ascii="仿宋_GB2312" w:hAnsi="仿宋_GB2312" w:eastAsia="仿宋_GB2312" w:cs="仿宋_GB2312"/>
          <w:sz w:val="32"/>
          <w:szCs w:val="32"/>
          <w:u w:val="none"/>
          <w:lang w:val="en-US" w:eastAsia="zh-CN"/>
        </w:rPr>
        <w:t>22.61</w:t>
      </w:r>
      <w:r>
        <w:rPr>
          <w:rFonts w:hint="eastAsia" w:ascii="仿宋_GB2312" w:hAnsi="仿宋_GB2312" w:eastAsia="仿宋_GB2312" w:cs="仿宋_GB2312"/>
          <w:sz w:val="32"/>
          <w:szCs w:val="32"/>
          <w:u w:val="none"/>
        </w:rPr>
        <w:t>%，主要原因是</w:t>
      </w:r>
      <w:r>
        <w:rPr>
          <w:rFonts w:hint="eastAsia" w:ascii="仿宋_GB2312" w:hAnsi="仿宋_GB2312" w:eastAsia="仿宋_GB2312" w:cs="仿宋_GB2312"/>
          <w:sz w:val="32"/>
          <w:szCs w:val="32"/>
          <w:u w:val="none"/>
          <w:lang w:eastAsia="zh-CN"/>
        </w:rPr>
        <w:t>单位出差较往年减少。</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2024年因公出国（境）</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个团组、</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人，公务用车购置</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辆、保有</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量，国内公务接待</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批次</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人。</w:t>
      </w:r>
    </w:p>
    <w:p>
      <w:pPr>
        <w:keepNext w:val="0"/>
        <w:keepLines w:val="0"/>
        <w:pageBreakBefore w:val="0"/>
        <w:kinsoku/>
        <w:wordWrap/>
        <w:overflowPunct/>
        <w:topLinePunct w:val="0"/>
        <w:bidi w:val="0"/>
        <w:spacing w:line="576" w:lineRule="exact"/>
        <w:ind w:leftChars="0" w:firstLine="640" w:firstLineChars="200"/>
        <w:rPr>
          <w:rFonts w:hint="eastAsia" w:ascii="楷体_GB2312" w:hAnsi="楷体_GB2312" w:eastAsia="楷体_GB2312" w:cs="楷体_GB2312"/>
          <w:sz w:val="32"/>
          <w:szCs w:val="32"/>
          <w:u w:val="none"/>
          <w:lang w:val="en-US" w:eastAsia="zh-CN"/>
        </w:rPr>
      </w:pPr>
      <w:bookmarkStart w:id="30" w:name="_Toc2077843283_WPSOffice_Level1"/>
      <w:r>
        <w:rPr>
          <w:rFonts w:hint="eastAsia" w:ascii="楷体_GB2312" w:hAnsi="楷体_GB2312" w:eastAsia="楷体_GB2312" w:cs="楷体_GB2312"/>
          <w:sz w:val="32"/>
          <w:szCs w:val="32"/>
          <w:u w:val="none"/>
          <w:lang w:val="en-US" w:eastAsia="zh-CN"/>
        </w:rPr>
        <w:t>八、政府性基金预算支出总体情况</w:t>
      </w:r>
      <w:bookmarkEnd w:id="30"/>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我部门2024年度没有政府性基金安排的支出。</w:t>
      </w:r>
    </w:p>
    <w:p>
      <w:pPr>
        <w:keepNext w:val="0"/>
        <w:keepLines w:val="0"/>
        <w:pageBreakBefore w:val="0"/>
        <w:kinsoku/>
        <w:wordWrap/>
        <w:overflowPunct/>
        <w:topLinePunct w:val="0"/>
        <w:bidi w:val="0"/>
        <w:spacing w:line="576" w:lineRule="exact"/>
        <w:ind w:leftChars="0" w:firstLine="640" w:firstLineChars="200"/>
        <w:rPr>
          <w:rFonts w:hint="eastAsia" w:ascii="楷体_GB2312" w:hAnsi="楷体_GB2312" w:eastAsia="楷体_GB2312" w:cs="楷体_GB2312"/>
          <w:color w:val="auto"/>
          <w:sz w:val="32"/>
          <w:szCs w:val="32"/>
          <w:u w:val="none"/>
          <w:lang w:val="en-US" w:eastAsia="zh-CN"/>
        </w:rPr>
      </w:pPr>
      <w:bookmarkStart w:id="31" w:name="_Toc1345290696_WPSOffice_Level1"/>
      <w:r>
        <w:rPr>
          <w:rFonts w:hint="eastAsia" w:ascii="楷体_GB2312" w:hAnsi="楷体_GB2312" w:eastAsia="楷体_GB2312" w:cs="楷体_GB2312"/>
          <w:color w:val="auto"/>
          <w:sz w:val="32"/>
          <w:szCs w:val="32"/>
          <w:u w:val="none"/>
          <w:lang w:val="en-US" w:eastAsia="zh-CN"/>
        </w:rPr>
        <w:t>九、政府性基金“三公”经费总体情况</w:t>
      </w:r>
      <w:bookmarkEnd w:id="31"/>
    </w:p>
    <w:p>
      <w:pPr>
        <w:keepNext w:val="0"/>
        <w:keepLines w:val="0"/>
        <w:pageBreakBefore w:val="0"/>
        <w:kinsoku/>
        <w:wordWrap/>
        <w:overflowPunct/>
        <w:topLinePunct w:val="0"/>
        <w:bidi w:val="0"/>
        <w:spacing w:line="576" w:lineRule="exact"/>
        <w:ind w:leftChars="0" w:firstLine="640" w:firstLineChars="200"/>
        <w:rPr>
          <w:rFonts w:hint="eastAsia" w:ascii="楷体_GB2312" w:hAnsi="楷体_GB2312" w:eastAsia="楷体_GB2312" w:cs="楷体_GB2312"/>
          <w:color w:val="FF0000"/>
          <w:sz w:val="32"/>
          <w:szCs w:val="32"/>
          <w:u w:val="none"/>
          <w:lang w:val="en-US" w:eastAsia="zh-CN"/>
        </w:rPr>
      </w:pPr>
      <w:r>
        <w:rPr>
          <w:rFonts w:hint="eastAsia" w:ascii="仿宋_GB2312" w:hAnsi="仿宋_GB2312" w:eastAsia="仿宋_GB2312" w:cs="仿宋_GB2312"/>
          <w:color w:val="auto"/>
          <w:sz w:val="32"/>
          <w:szCs w:val="32"/>
          <w:u w:val="none"/>
          <w:lang w:eastAsia="zh-CN"/>
        </w:rPr>
        <w:t>我部门无</w:t>
      </w:r>
      <w:r>
        <w:rPr>
          <w:rFonts w:hint="eastAsia" w:ascii="楷体_GB2312" w:hAnsi="楷体_GB2312" w:eastAsia="楷体_GB2312" w:cs="楷体_GB2312"/>
          <w:color w:val="auto"/>
          <w:sz w:val="32"/>
          <w:szCs w:val="32"/>
          <w:u w:val="none"/>
          <w:lang w:val="en-US" w:eastAsia="zh-CN"/>
        </w:rPr>
        <w:t>政府性基金“三公”经费总体预算。</w:t>
      </w:r>
    </w:p>
    <w:p>
      <w:pPr>
        <w:keepNext w:val="0"/>
        <w:keepLines w:val="0"/>
        <w:pageBreakBefore w:val="0"/>
        <w:kinsoku/>
        <w:wordWrap/>
        <w:overflowPunct/>
        <w:topLinePunct w:val="0"/>
        <w:bidi w:val="0"/>
        <w:spacing w:line="576" w:lineRule="exact"/>
        <w:ind w:leftChars="0" w:firstLine="640" w:firstLineChars="200"/>
        <w:rPr>
          <w:rFonts w:hint="eastAsia" w:ascii="楷体_GB2312" w:hAnsi="楷体_GB2312" w:eastAsia="楷体_GB2312" w:cs="楷体_GB2312"/>
          <w:sz w:val="32"/>
          <w:szCs w:val="32"/>
          <w:u w:val="none"/>
          <w:lang w:val="en-US" w:eastAsia="zh-CN"/>
        </w:rPr>
      </w:pPr>
      <w:bookmarkStart w:id="32" w:name="_Toc1859481153_WPSOffice_Level1"/>
      <w:r>
        <w:rPr>
          <w:rFonts w:hint="eastAsia" w:ascii="楷体_GB2312" w:hAnsi="楷体_GB2312" w:eastAsia="楷体_GB2312" w:cs="楷体_GB2312"/>
          <w:sz w:val="32"/>
          <w:szCs w:val="32"/>
          <w:u w:val="none"/>
          <w:lang w:val="en-US" w:eastAsia="zh-CN"/>
        </w:rPr>
        <w:t>十、其他重要事项的情况说明</w:t>
      </w:r>
      <w:bookmarkEnd w:id="32"/>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（一）机关运行经费安排使用情况说明。</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2024年部门机关运行经费财政拨款预算</w:t>
      </w:r>
      <w:r>
        <w:rPr>
          <w:rFonts w:hint="eastAsia" w:ascii="仿宋_GB2312" w:hAnsi="仿宋_GB2312" w:eastAsia="仿宋_GB2312" w:cs="仿宋_GB2312"/>
          <w:kern w:val="0"/>
          <w:sz w:val="32"/>
          <w:szCs w:val="32"/>
          <w:u w:val="none"/>
          <w:lang w:val="en-US" w:eastAsia="zh-CN"/>
        </w:rPr>
        <w:t>23.2</w:t>
      </w:r>
      <w:r>
        <w:rPr>
          <w:rFonts w:hint="eastAsia" w:ascii="仿宋_GB2312" w:hAnsi="仿宋_GB2312" w:eastAsia="仿宋_GB2312" w:cs="仿宋_GB2312"/>
          <w:sz w:val="32"/>
          <w:szCs w:val="32"/>
          <w:u w:val="none"/>
        </w:rPr>
        <w:t>万元，比2023年预算（增加）</w:t>
      </w:r>
      <w:r>
        <w:rPr>
          <w:rFonts w:hint="eastAsia" w:ascii="仿宋_GB2312" w:hAnsi="仿宋_GB2312" w:eastAsia="仿宋_GB2312" w:cs="仿宋_GB2312"/>
          <w:kern w:val="0"/>
          <w:sz w:val="32"/>
          <w:szCs w:val="32"/>
          <w:u w:val="none"/>
          <w:lang w:val="en-US" w:eastAsia="zh-CN"/>
        </w:rPr>
        <w:t>10.9</w:t>
      </w:r>
      <w:r>
        <w:rPr>
          <w:rFonts w:hint="eastAsia" w:ascii="仿宋_GB2312" w:hAnsi="仿宋_GB2312" w:eastAsia="仿宋_GB2312" w:cs="仿宋_GB2312"/>
          <w:sz w:val="32"/>
          <w:szCs w:val="32"/>
          <w:u w:val="none"/>
        </w:rPr>
        <w:t>万元，增长</w:t>
      </w:r>
      <w:r>
        <w:rPr>
          <w:rFonts w:hint="eastAsia" w:ascii="仿宋_GB2312" w:hAnsi="仿宋_GB2312" w:eastAsia="仿宋_GB2312" w:cs="仿宋_GB2312"/>
          <w:kern w:val="0"/>
          <w:sz w:val="32"/>
          <w:szCs w:val="32"/>
          <w:u w:val="none"/>
          <w:lang w:val="en-US" w:eastAsia="zh-CN"/>
        </w:rPr>
        <w:t>88.61</w:t>
      </w:r>
      <w:r>
        <w:rPr>
          <w:rFonts w:hint="eastAsia" w:ascii="仿宋_GB2312" w:hAnsi="仿宋_GB2312" w:eastAsia="仿宋_GB2312" w:cs="仿宋_GB2312"/>
          <w:sz w:val="32"/>
          <w:szCs w:val="32"/>
          <w:u w:val="none"/>
        </w:rPr>
        <w:t>%。</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（二）政府采购情况说明。</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lang w:eastAsia="zh-CN"/>
        </w:rPr>
        <w:t>我部门无</w:t>
      </w:r>
      <w:r>
        <w:rPr>
          <w:rFonts w:hint="eastAsia" w:ascii="仿宋_GB2312" w:hAnsi="仿宋_GB2312" w:eastAsia="仿宋_GB2312" w:cs="仿宋_GB2312"/>
          <w:sz w:val="32"/>
          <w:szCs w:val="32"/>
          <w:u w:val="none"/>
        </w:rPr>
        <w:t>政府采购。</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（三）国有资产占有使用情况说明。</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截至2024年</w:t>
      </w:r>
      <w:r>
        <w:rPr>
          <w:rFonts w:hint="eastAsia" w:ascii="仿宋_GB2312" w:hAnsi="仿宋_GB2312" w:eastAsia="仿宋_GB2312" w:cs="仿宋_GB2312"/>
          <w:kern w:val="0"/>
          <w:sz w:val="32"/>
          <w:szCs w:val="32"/>
          <w:u w:val="none"/>
          <w:lang w:val="en-US" w:eastAsia="zh-CN"/>
        </w:rPr>
        <w:t>12</w:t>
      </w:r>
      <w:r>
        <w:rPr>
          <w:rFonts w:hint="eastAsia" w:ascii="仿宋_GB2312" w:hAnsi="仿宋_GB2312" w:eastAsia="仿宋_GB2312" w:cs="仿宋_GB2312"/>
          <w:sz w:val="32"/>
          <w:szCs w:val="32"/>
          <w:u w:val="none"/>
        </w:rPr>
        <w:t>月底，本部门及所属各预算单位共有车辆</w:t>
      </w:r>
      <w:r>
        <w:rPr>
          <w:rFonts w:hint="eastAsia" w:ascii="仿宋_GB2312" w:hAnsi="仿宋_GB2312" w:eastAsia="仿宋_GB2312" w:cs="仿宋_GB2312"/>
          <w:kern w:val="0"/>
          <w:sz w:val="32"/>
          <w:szCs w:val="32"/>
          <w:u w:val="none"/>
        </w:rPr>
        <w:t xml:space="preserve"> </w:t>
      </w:r>
      <w:r>
        <w:rPr>
          <w:rFonts w:hint="eastAsia" w:ascii="仿宋_GB2312" w:hAnsi="仿宋_GB2312" w:eastAsia="仿宋_GB2312" w:cs="仿宋_GB2312"/>
          <w:kern w:val="0"/>
          <w:sz w:val="32"/>
          <w:szCs w:val="32"/>
          <w:u w:val="none"/>
          <w:lang w:val="en-US" w:eastAsia="zh-CN"/>
        </w:rPr>
        <w:t>4</w:t>
      </w:r>
      <w:r>
        <w:rPr>
          <w:rFonts w:hint="eastAsia" w:ascii="仿宋_GB2312" w:hAnsi="仿宋_GB2312" w:eastAsia="仿宋_GB2312" w:cs="仿宋_GB2312"/>
          <w:sz w:val="32"/>
          <w:szCs w:val="32"/>
          <w:u w:val="none"/>
        </w:rPr>
        <w:t>辆，其中，领导干部用车（含在职和离退休部级干部用车）</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u w:val="none"/>
        </w:rPr>
        <w:t>辆、机要通信用车</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u w:val="none"/>
        </w:rPr>
        <w:t>辆、应急保障用车</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u w:val="none"/>
        </w:rPr>
        <w:t>辆、执法执勤用车</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sz w:val="32"/>
          <w:szCs w:val="32"/>
          <w:u w:val="none"/>
        </w:rPr>
        <w:t>辆、特种专业技术用车</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sz w:val="32"/>
          <w:szCs w:val="32"/>
          <w:u w:val="none"/>
        </w:rPr>
        <w:t>辆、其他用车</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u w:val="none"/>
        </w:rPr>
        <w:t>辆，其他用车主要是</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sz w:val="32"/>
          <w:szCs w:val="32"/>
          <w:u w:val="none"/>
        </w:rPr>
        <w:t>用途的车辆。单位价值50万元以上通用设备</w:t>
      </w:r>
      <w:r>
        <w:rPr>
          <w:rFonts w:hint="eastAsia" w:ascii="仿宋_GB2312" w:hAnsi="仿宋_GB2312" w:eastAsia="仿宋_GB2312" w:cs="仿宋_GB2312"/>
          <w:kern w:val="0"/>
          <w:sz w:val="32"/>
          <w:szCs w:val="32"/>
          <w:u w:val="none"/>
          <w:lang w:val="en-US" w:eastAsia="zh-CN"/>
        </w:rPr>
        <w:t>3</w:t>
      </w:r>
      <w:r>
        <w:rPr>
          <w:rFonts w:hint="eastAsia" w:ascii="仿宋_GB2312" w:hAnsi="仿宋_GB2312" w:eastAsia="仿宋_GB2312" w:cs="仿宋_GB2312"/>
          <w:sz w:val="32"/>
          <w:szCs w:val="32"/>
          <w:u w:val="none"/>
        </w:rPr>
        <w:t>台（套），单位价值100万元以上专用设备</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sz w:val="32"/>
          <w:szCs w:val="32"/>
          <w:u w:val="none"/>
        </w:rPr>
        <w:t>台（套）。2024年一般公共预算安排对确实无法使用的</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u w:val="none"/>
        </w:rPr>
        <w:t>辆车进行更新购置。</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rPr>
          <w:rFonts w:hint="eastAsia" w:ascii="仿宋_GB2312" w:hAnsi="仿宋_GB2312" w:eastAsia="仿宋_GB2312" w:cs="仿宋_GB2312"/>
          <w:b/>
          <w:sz w:val="32"/>
          <w:szCs w:val="32"/>
          <w:u w:val="none"/>
        </w:rPr>
      </w:pPr>
      <w:r>
        <w:rPr>
          <w:rFonts w:hint="eastAsia" w:ascii="仿宋_GB2312" w:hAnsi="仿宋_GB2312" w:eastAsia="仿宋_GB2312" w:cs="仿宋_GB2312"/>
          <w:sz w:val="32"/>
          <w:szCs w:val="32"/>
          <w:u w:val="none"/>
        </w:rPr>
        <w:t>（四）2024年预算绩效情况说明。</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sz w:val="32"/>
          <w:szCs w:val="32"/>
          <w:u w:val="none"/>
        </w:rPr>
        <w:t>2024年实现财政支出绩效目标管理全覆盖，实行绩效目标管理</w:t>
      </w:r>
      <w:r>
        <w:rPr>
          <w:rFonts w:hint="eastAsia" w:ascii="仿宋_GB2312" w:hAnsi="仿宋_GB2312" w:eastAsia="仿宋_GB2312" w:cs="仿宋_GB2312"/>
          <w:kern w:val="0"/>
          <w:sz w:val="32"/>
          <w:szCs w:val="32"/>
          <w:u w:val="none"/>
          <w:lang w:val="en-US" w:eastAsia="zh-CN"/>
        </w:rPr>
        <w:t>13</w:t>
      </w:r>
      <w:r>
        <w:rPr>
          <w:rFonts w:hint="eastAsia" w:ascii="仿宋_GB2312" w:hAnsi="仿宋_GB2312" w:eastAsia="仿宋_GB2312" w:cs="仿宋_GB2312"/>
          <w:sz w:val="32"/>
          <w:szCs w:val="32"/>
          <w:u w:val="none"/>
        </w:rPr>
        <w:t>个，资金</w:t>
      </w:r>
      <w:r>
        <w:rPr>
          <w:rFonts w:hint="eastAsia" w:ascii="仿宋_GB2312" w:hAnsi="仿宋_GB2312" w:eastAsia="仿宋_GB2312" w:cs="仿宋_GB2312"/>
          <w:kern w:val="0"/>
          <w:sz w:val="32"/>
          <w:szCs w:val="32"/>
          <w:u w:val="none"/>
          <w:lang w:val="en-US" w:eastAsia="zh-CN"/>
        </w:rPr>
        <w:t>771.6</w:t>
      </w:r>
      <w:r>
        <w:rPr>
          <w:rFonts w:hint="eastAsia" w:ascii="仿宋_GB2312" w:hAnsi="仿宋_GB2312" w:eastAsia="仿宋_GB2312" w:cs="仿宋_GB2312"/>
          <w:sz w:val="32"/>
          <w:szCs w:val="32"/>
          <w:u w:val="none"/>
        </w:rPr>
        <w:t>万元，其中：</w:t>
      </w:r>
      <w:r>
        <w:rPr>
          <w:rFonts w:hint="eastAsia" w:ascii="仿宋_GB2312" w:hAnsi="仿宋_GB2312" w:eastAsia="仿宋_GB2312" w:cs="仿宋_GB2312"/>
          <w:snapToGrid w:val="0"/>
          <w:color w:val="000000" w:themeColor="text1"/>
          <w:w w:val="95"/>
          <w:sz w:val="32"/>
          <w:szCs w:val="32"/>
          <w:u w:val="none"/>
          <w14:textFill>
            <w14:solidFill>
              <w14:schemeClr w14:val="tx1"/>
            </w14:solidFill>
          </w14:textFill>
        </w:rPr>
        <w:t>基本支出</w:t>
      </w:r>
      <w:r>
        <w:rPr>
          <w:rFonts w:hint="eastAsia" w:ascii="仿宋_GB2312" w:hAnsi="仿宋_GB2312" w:eastAsia="仿宋_GB2312" w:cs="仿宋_GB2312"/>
          <w:snapToGrid w:val="0"/>
          <w:color w:val="000000" w:themeColor="text1"/>
          <w:w w:val="95"/>
          <w:sz w:val="32"/>
          <w:szCs w:val="32"/>
          <w:u w:val="none"/>
          <w:lang w:val="en-US" w:eastAsia="zh-CN"/>
          <w14:textFill>
            <w14:solidFill>
              <w14:schemeClr w14:val="tx1"/>
            </w14:solidFill>
          </w14:textFill>
        </w:rPr>
        <w:t>628.7</w:t>
      </w:r>
      <w:r>
        <w:rPr>
          <w:rFonts w:hint="eastAsia" w:ascii="仿宋_GB2312" w:hAnsi="仿宋_GB2312" w:eastAsia="仿宋_GB2312" w:cs="仿宋_GB2312"/>
          <w:snapToGrid w:val="0"/>
          <w:color w:val="000000" w:themeColor="text1"/>
          <w:w w:val="95"/>
          <w:sz w:val="32"/>
          <w:szCs w:val="32"/>
          <w:u w:val="none"/>
          <w14:textFill>
            <w14:solidFill>
              <w14:schemeClr w14:val="tx1"/>
            </w14:solidFill>
          </w14:textFill>
        </w:rPr>
        <w:t>万元</w:t>
      </w:r>
      <w:r>
        <w:rPr>
          <w:rFonts w:hint="eastAsia" w:ascii="仿宋_GB2312" w:hAnsi="仿宋_GB2312" w:eastAsia="仿宋_GB2312" w:cs="仿宋_GB2312"/>
          <w:snapToGrid w:val="0"/>
          <w:color w:val="000000" w:themeColor="text1"/>
          <w:w w:val="95"/>
          <w:sz w:val="32"/>
          <w:szCs w:val="32"/>
          <w:u w:val="none"/>
          <w:lang w:eastAsia="zh-CN"/>
          <w14:textFill>
            <w14:solidFill>
              <w14:schemeClr w14:val="tx1"/>
            </w14:solidFill>
          </w14:textFill>
        </w:rPr>
        <w:t>、分别是：工资性支出：</w:t>
      </w:r>
      <w:r>
        <w:rPr>
          <w:rFonts w:hint="eastAsia" w:ascii="仿宋_GB2312" w:hAnsi="仿宋_GB2312" w:eastAsia="仿宋_GB2312" w:cs="仿宋_GB2312"/>
          <w:snapToGrid w:val="0"/>
          <w:color w:val="000000" w:themeColor="text1"/>
          <w:w w:val="95"/>
          <w:sz w:val="32"/>
          <w:szCs w:val="32"/>
          <w:u w:val="none"/>
          <w:lang w:val="en-US" w:eastAsia="zh-CN"/>
          <w14:textFill>
            <w14:solidFill>
              <w14:schemeClr w14:val="tx1"/>
            </w14:solidFill>
          </w14:textFill>
        </w:rPr>
        <w:t>373.4万元、其他社会保险缴费：0.5万元、其他工资福利支出：92.2万元、机关事业单位养老保险缴费：58.1万元、城镇职工基本医疗保险缴费：28万元、公务员医疗补助：5.2万元、住房公积金：43.6万元、对个人和家庭的补助：4.5万元、商品和服务支出：15.8万元、工会经费：7.4万元</w:t>
      </w:r>
      <w:r>
        <w:rPr>
          <w:rFonts w:hint="eastAsia" w:ascii="仿宋_GB2312" w:hAnsi="仿宋_GB2312" w:eastAsia="仿宋_GB2312" w:cs="仿宋_GB2312"/>
          <w:snapToGrid w:val="0"/>
          <w:color w:val="000000" w:themeColor="text1"/>
          <w:w w:val="95"/>
          <w:sz w:val="32"/>
          <w:szCs w:val="32"/>
          <w:u w:val="none"/>
          <w14:textFill>
            <w14:solidFill>
              <w14:schemeClr w14:val="tx1"/>
            </w14:solidFill>
          </w14:textFill>
        </w:rPr>
        <w:t>，占总支出</w:t>
      </w:r>
      <w:r>
        <w:rPr>
          <w:rFonts w:hint="eastAsia" w:ascii="仿宋_GB2312" w:hAnsi="仿宋_GB2312" w:eastAsia="仿宋_GB2312" w:cs="仿宋_GB2312"/>
          <w:snapToGrid w:val="0"/>
          <w:color w:val="000000" w:themeColor="text1"/>
          <w:w w:val="95"/>
          <w:sz w:val="32"/>
          <w:szCs w:val="32"/>
          <w:u w:val="none"/>
          <w:lang w:val="en-US" w:eastAsia="zh-CN"/>
          <w14:textFill>
            <w14:solidFill>
              <w14:schemeClr w14:val="tx1"/>
            </w14:solidFill>
          </w14:textFill>
        </w:rPr>
        <w:t>81.48</w:t>
      </w:r>
      <w:r>
        <w:rPr>
          <w:rFonts w:hint="eastAsia" w:ascii="仿宋_GB2312" w:hAnsi="仿宋_GB2312" w:eastAsia="仿宋_GB2312" w:cs="仿宋_GB2312"/>
          <w:snapToGrid w:val="0"/>
          <w:color w:val="000000" w:themeColor="text1"/>
          <w:w w:val="95"/>
          <w:sz w:val="32"/>
          <w:szCs w:val="32"/>
          <w:u w:val="none"/>
          <w14:textFill>
            <w14:solidFill>
              <w14:schemeClr w14:val="tx1"/>
            </w14:solidFill>
          </w14:textFill>
        </w:rPr>
        <w:t>%，机关运行</w:t>
      </w:r>
      <w:r>
        <w:rPr>
          <w:rFonts w:hint="eastAsia" w:ascii="仿宋_GB2312" w:hAnsi="仿宋_GB2312" w:eastAsia="仿宋_GB2312" w:cs="仿宋_GB2312"/>
          <w:snapToGrid w:val="0"/>
          <w:color w:val="000000" w:themeColor="text1"/>
          <w:w w:val="95"/>
          <w:sz w:val="32"/>
          <w:szCs w:val="32"/>
          <w:u w:val="none"/>
          <w:lang w:val="en-US" w:eastAsia="zh-CN"/>
          <w14:textFill>
            <w14:solidFill>
              <w14:schemeClr w14:val="tx1"/>
            </w14:solidFill>
          </w14:textFill>
        </w:rPr>
        <w:t>142.9</w:t>
      </w:r>
      <w:r>
        <w:rPr>
          <w:rFonts w:hint="eastAsia" w:ascii="仿宋_GB2312" w:hAnsi="仿宋_GB2312" w:eastAsia="仿宋_GB2312" w:cs="仿宋_GB2312"/>
          <w:snapToGrid w:val="0"/>
          <w:color w:val="000000" w:themeColor="text1"/>
          <w:w w:val="95"/>
          <w:sz w:val="32"/>
          <w:szCs w:val="32"/>
          <w:u w:val="none"/>
          <w14:textFill>
            <w14:solidFill>
              <w14:schemeClr w14:val="tx1"/>
            </w14:solidFill>
          </w14:textFill>
        </w:rPr>
        <w:t>万元</w:t>
      </w:r>
      <w:r>
        <w:rPr>
          <w:rFonts w:hint="eastAsia" w:ascii="仿宋_GB2312" w:hAnsi="仿宋_GB2312" w:eastAsia="仿宋_GB2312" w:cs="仿宋_GB2312"/>
          <w:snapToGrid w:val="0"/>
          <w:color w:val="000000" w:themeColor="text1"/>
          <w:w w:val="95"/>
          <w:sz w:val="32"/>
          <w:szCs w:val="32"/>
          <w:u w:val="none"/>
          <w:lang w:eastAsia="zh-CN"/>
          <w14:textFill>
            <w14:solidFill>
              <w14:schemeClr w14:val="tx1"/>
            </w14:solidFill>
          </w14:textFill>
        </w:rPr>
        <w:t>、分别是：党建经费：</w:t>
      </w:r>
      <w:r>
        <w:rPr>
          <w:rFonts w:hint="eastAsia" w:ascii="仿宋_GB2312" w:hAnsi="仿宋_GB2312" w:eastAsia="仿宋_GB2312" w:cs="仿宋_GB2312"/>
          <w:snapToGrid w:val="0"/>
          <w:color w:val="000000" w:themeColor="text1"/>
          <w:w w:val="95"/>
          <w:sz w:val="32"/>
          <w:szCs w:val="32"/>
          <w:u w:val="none"/>
          <w:lang w:val="en-US" w:eastAsia="zh-CN"/>
          <w14:textFill>
            <w14:solidFill>
              <w14:schemeClr w14:val="tx1"/>
            </w14:solidFill>
          </w14:textFill>
        </w:rPr>
        <w:t>4.8万元、体检费：2.5万元、</w:t>
      </w:r>
      <w:r>
        <w:rPr>
          <w:rFonts w:hint="eastAsia" w:ascii="仿宋_GB2312" w:hAnsi="仿宋_GB2312" w:eastAsia="仿宋_GB2312" w:cs="仿宋_GB2312"/>
          <w:color w:val="000000" w:themeColor="text1"/>
          <w:sz w:val="32"/>
          <w:szCs w:val="32"/>
          <w:u w:val="none"/>
          <w14:textFill>
            <w14:solidFill>
              <w14:schemeClr w14:val="tx1"/>
            </w14:solidFill>
          </w14:textFill>
        </w:rPr>
        <w:t>中央转移支付资金</w:t>
      </w:r>
      <w:r>
        <w:rPr>
          <w:rFonts w:hint="eastAsia" w:ascii="仿宋_GB2312" w:hAnsi="仿宋_GB2312" w:eastAsia="仿宋_GB2312" w:cs="仿宋_GB2312"/>
          <w:color w:val="000000" w:themeColor="text1"/>
          <w:kern w:val="0"/>
          <w:sz w:val="32"/>
          <w:szCs w:val="32"/>
          <w:u w:val="none"/>
          <w:lang w:val="en-US" w:eastAsia="zh-CN"/>
          <w14:textFill>
            <w14:solidFill>
              <w14:schemeClr w14:val="tx1"/>
            </w14:solidFill>
          </w14:textFill>
        </w:rPr>
        <w:t>135.6</w:t>
      </w:r>
      <w:r>
        <w:rPr>
          <w:rFonts w:hint="eastAsia" w:ascii="仿宋_GB2312" w:hAnsi="仿宋_GB2312" w:eastAsia="仿宋_GB2312" w:cs="仿宋_GB2312"/>
          <w:color w:val="000000" w:themeColor="text1"/>
          <w:sz w:val="32"/>
          <w:szCs w:val="32"/>
          <w:u w:val="none"/>
          <w14:textFill>
            <w14:solidFill>
              <w14:schemeClr w14:val="tx1"/>
            </w14:solidFill>
          </w14:textFill>
        </w:rPr>
        <w:t>万元。</w:t>
      </w:r>
      <w:r>
        <w:rPr>
          <w:rFonts w:hint="eastAsia" w:ascii="仿宋_GB2312" w:hAnsi="仿宋_GB2312" w:eastAsia="仿宋_GB2312" w:cs="仿宋_GB2312"/>
          <w:snapToGrid w:val="0"/>
          <w:color w:val="000000" w:themeColor="text1"/>
          <w:w w:val="95"/>
          <w:sz w:val="32"/>
          <w:szCs w:val="32"/>
          <w:u w:val="none"/>
          <w14:textFill>
            <w14:solidFill>
              <w14:schemeClr w14:val="tx1"/>
            </w14:solidFill>
          </w14:textFill>
        </w:rPr>
        <w:t>占总支出</w:t>
      </w:r>
      <w:r>
        <w:rPr>
          <w:rFonts w:hint="eastAsia" w:ascii="仿宋_GB2312" w:hAnsi="仿宋_GB2312" w:eastAsia="仿宋_GB2312" w:cs="仿宋_GB2312"/>
          <w:snapToGrid w:val="0"/>
          <w:color w:val="000000" w:themeColor="text1"/>
          <w:w w:val="95"/>
          <w:sz w:val="32"/>
          <w:szCs w:val="32"/>
          <w:u w:val="none"/>
          <w:lang w:val="en-US" w:eastAsia="zh-CN"/>
          <w14:textFill>
            <w14:solidFill>
              <w14:schemeClr w14:val="tx1"/>
            </w14:solidFill>
          </w14:textFill>
        </w:rPr>
        <w:t>18.52</w:t>
      </w:r>
      <w:r>
        <w:rPr>
          <w:rFonts w:hint="eastAsia" w:ascii="仿宋_GB2312" w:hAnsi="仿宋_GB2312" w:eastAsia="仿宋_GB2312" w:cs="仿宋_GB2312"/>
          <w:snapToGrid w:val="0"/>
          <w:color w:val="000000" w:themeColor="text1"/>
          <w:w w:val="95"/>
          <w:sz w:val="32"/>
          <w:szCs w:val="32"/>
          <w:u w:val="none"/>
          <w14:textFill>
            <w14:solidFill>
              <w14:schemeClr w14:val="tx1"/>
            </w14:solidFill>
          </w14:textFill>
        </w:rPr>
        <w:t>%。</w:t>
      </w:r>
    </w:p>
    <w:p>
      <w:pPr>
        <w:keepNext w:val="0"/>
        <w:keepLines w:val="0"/>
        <w:pageBreakBefore w:val="0"/>
        <w:numPr>
          <w:ilvl w:val="0"/>
          <w:numId w:val="1"/>
        </w:numPr>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扶贫资金管理使用情况及绩效目标情况说明</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numPr>
          <w:ilvl w:val="0"/>
          <w:numId w:val="0"/>
        </w:numPr>
        <w:kinsoku/>
        <w:wordWrap/>
        <w:overflowPunct/>
        <w:topLinePunct w:val="0"/>
        <w:bidi w:val="0"/>
        <w:spacing w:line="576"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2024年</w:t>
      </w:r>
      <w:r>
        <w:rPr>
          <w:rFonts w:hint="eastAsia" w:ascii="仿宋_GB2312" w:hAnsi="仿宋_GB2312" w:eastAsia="仿宋_GB2312" w:cs="仿宋_GB2312"/>
          <w:sz w:val="32"/>
          <w:szCs w:val="32"/>
          <w:u w:val="none"/>
        </w:rPr>
        <w:t>本单位不涉及扶贫资金预算、扶贫资金使用等情况。</w:t>
      </w:r>
    </w:p>
    <w:p>
      <w:pPr>
        <w:keepNext w:val="0"/>
        <w:keepLines w:val="0"/>
        <w:pageBreakBefore w:val="0"/>
        <w:numPr>
          <w:ilvl w:val="0"/>
          <w:numId w:val="0"/>
        </w:numPr>
        <w:kinsoku/>
        <w:wordWrap/>
        <w:overflowPunct/>
        <w:topLinePunct w:val="0"/>
        <w:bidi w:val="0"/>
        <w:spacing w:line="576"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（六）</w:t>
      </w:r>
      <w:r>
        <w:rPr>
          <w:rFonts w:hint="eastAsia" w:ascii="仿宋_GB2312" w:hAnsi="仿宋_GB2312" w:eastAsia="仿宋_GB2312" w:cs="仿宋_GB2312"/>
          <w:sz w:val="32"/>
          <w:szCs w:val="32"/>
          <w:u w:val="none"/>
        </w:rPr>
        <w:t>政府债务情况。</w:t>
      </w:r>
    </w:p>
    <w:p>
      <w:pPr>
        <w:keepNext w:val="0"/>
        <w:keepLines w:val="0"/>
        <w:pageBreakBefore w:val="0"/>
        <w:kinsoku/>
        <w:wordWrap/>
        <w:overflowPunct/>
        <w:topLinePunct w:val="0"/>
        <w:bidi w:val="0"/>
        <w:spacing w:line="576"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本单位无举借债务情况。</w:t>
      </w: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仿宋_GB2312" w:hAnsi="黑体" w:eastAsia="仿宋_GB2312"/>
          <w:bCs/>
          <w:snapToGrid w:val="0"/>
          <w:w w:val="95"/>
          <w:sz w:val="32"/>
          <w:szCs w:val="32"/>
          <w:u w:val="none"/>
        </w:rPr>
      </w:pPr>
    </w:p>
    <w:p>
      <w:pPr>
        <w:keepNext w:val="0"/>
        <w:keepLines w:val="0"/>
        <w:pageBreakBefore w:val="0"/>
        <w:kinsoku/>
        <w:wordWrap/>
        <w:overflowPunct/>
        <w:topLinePunct w:val="0"/>
        <w:bidi w:val="0"/>
        <w:spacing w:after="0" w:line="576" w:lineRule="exact"/>
        <w:ind w:leftChars="0" w:firstLine="0" w:firstLineChars="0"/>
        <w:jc w:val="both"/>
        <w:rPr>
          <w:rFonts w:hint="eastAsia" w:ascii="方正小标宋简体" w:hAnsi="仿宋" w:eastAsia="方正小标宋简体"/>
          <w:sz w:val="32"/>
          <w:szCs w:val="32"/>
          <w:u w:val="none"/>
        </w:rPr>
      </w:pPr>
    </w:p>
    <w:p>
      <w:pPr>
        <w:keepNext w:val="0"/>
        <w:keepLines w:val="0"/>
        <w:pageBreakBefore w:val="0"/>
        <w:kinsoku/>
        <w:wordWrap/>
        <w:overflowPunct/>
        <w:topLinePunct w:val="0"/>
        <w:bidi w:val="0"/>
        <w:spacing w:after="0" w:line="576" w:lineRule="exact"/>
        <w:ind w:leftChars="0" w:firstLine="0" w:firstLineChars="0"/>
        <w:jc w:val="center"/>
        <w:rPr>
          <w:rFonts w:hint="eastAsia" w:ascii="黑体" w:hAnsi="黑体" w:eastAsia="黑体" w:cs="黑体"/>
          <w:sz w:val="32"/>
          <w:szCs w:val="32"/>
          <w:u w:val="none"/>
        </w:rPr>
      </w:pPr>
      <w:r>
        <w:rPr>
          <w:rFonts w:hint="eastAsia" w:ascii="黑体" w:hAnsi="黑体" w:eastAsia="黑体" w:cs="黑体"/>
          <w:sz w:val="32"/>
          <w:szCs w:val="32"/>
          <w:u w:val="none"/>
        </w:rPr>
        <w:t>第四部分</w:t>
      </w:r>
    </w:p>
    <w:p>
      <w:pPr>
        <w:keepNext w:val="0"/>
        <w:keepLines w:val="0"/>
        <w:pageBreakBefore w:val="0"/>
        <w:kinsoku/>
        <w:wordWrap/>
        <w:overflowPunct/>
        <w:topLinePunct w:val="0"/>
        <w:bidi w:val="0"/>
        <w:spacing w:line="576" w:lineRule="exact"/>
        <w:ind w:leftChars="0" w:firstLine="0" w:firstLineChars="0"/>
        <w:jc w:val="center"/>
        <w:rPr>
          <w:rFonts w:hint="eastAsia" w:ascii="黑体" w:hAnsi="黑体" w:eastAsia="黑体" w:cs="黑体"/>
          <w:sz w:val="32"/>
          <w:szCs w:val="32"/>
          <w:u w:val="none"/>
        </w:rPr>
      </w:pPr>
      <w:bookmarkStart w:id="33" w:name="_Toc914192630_WPSOffice_Level1"/>
      <w:r>
        <w:rPr>
          <w:rFonts w:hint="eastAsia" w:ascii="黑体" w:hAnsi="黑体" w:eastAsia="黑体" w:cs="黑体"/>
          <w:sz w:val="32"/>
          <w:szCs w:val="32"/>
          <w:u w:val="none"/>
        </w:rPr>
        <w:t>名词</w:t>
      </w:r>
      <w:bookmarkStart w:id="35" w:name="_GoBack"/>
      <w:bookmarkEnd w:id="35"/>
      <w:r>
        <w:rPr>
          <w:rFonts w:hint="eastAsia" w:ascii="黑体" w:hAnsi="黑体" w:eastAsia="黑体" w:cs="黑体"/>
          <w:sz w:val="32"/>
          <w:szCs w:val="32"/>
          <w:u w:val="none"/>
        </w:rPr>
        <w:t>解释</w:t>
      </w:r>
      <w:bookmarkEnd w:id="33"/>
    </w:p>
    <w:p>
      <w:pPr>
        <w:keepNext w:val="0"/>
        <w:keepLines w:val="0"/>
        <w:pageBreakBefore w:val="0"/>
        <w:kinsoku/>
        <w:wordWrap/>
        <w:overflowPunct/>
        <w:topLinePunct w:val="0"/>
        <w:bidi w:val="0"/>
        <w:spacing w:line="576" w:lineRule="exact"/>
        <w:ind w:leftChars="0" w:firstLine="0" w:firstLineChars="0"/>
        <w:jc w:val="center"/>
        <w:rPr>
          <w:rFonts w:hint="eastAsia" w:ascii="楷体_GB2312" w:hAnsi="楷体_GB2312" w:eastAsia="楷体_GB2312" w:cs="楷体_GB2312"/>
          <w:sz w:val="28"/>
          <w:szCs w:val="28"/>
          <w:u w:val="none"/>
        </w:rPr>
      </w:pPr>
      <w:r>
        <w:rPr>
          <w:rFonts w:hint="eastAsia" w:ascii="楷体_GB2312" w:hAnsi="楷体_GB2312" w:eastAsia="楷体_GB2312" w:cs="楷体_GB2312"/>
          <w:sz w:val="28"/>
          <w:szCs w:val="28"/>
          <w:u w:val="none"/>
        </w:rPr>
        <w:t>（对部门和单位专业性较强的名次进行解释。）</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一、财政拨款收入：本级财政部门当年拨付的财政预算资金，包括一般公共预算财政拨款、政府性基金预算财政拨款和国资预算财政拨款。</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二、事业收入：指事业单位开展专业业务活动及辅助活动所取得的收入。</w:t>
      </w:r>
    </w:p>
    <w:p>
      <w:pPr>
        <w:keepNext w:val="0"/>
        <w:keepLines w:val="0"/>
        <w:pageBreakBefore w:val="0"/>
        <w:kinsoku/>
        <w:wordWrap/>
        <w:overflowPunct/>
        <w:topLinePunct w:val="0"/>
        <w:bidi w:val="0"/>
        <w:spacing w:line="576"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三、事业单位经营收入：指事业单位在专业业务活动及其辅助活动之外开展非独立核算经营活动取得的收入。</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五、其他收入：指除上述“一般公共预算拨款收入”、“事业收入”、“事业单位经营收入”等以外的收入。主要是按规定动用的售房收入、存款利息收入等。</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六、上年结转：指以前年度安排、结转到本年仍按原规定用途继续使用的资金。</w:t>
      </w:r>
    </w:p>
    <w:p>
      <w:pPr>
        <w:keepNext w:val="0"/>
        <w:keepLines w:val="0"/>
        <w:pageBreakBefore w:val="0"/>
        <w:kinsoku/>
        <w:wordWrap/>
        <w:overflowPunct/>
        <w:topLinePunct w:val="0"/>
        <w:bidi w:val="0"/>
        <w:spacing w:line="576" w:lineRule="exact"/>
        <w:ind w:leftChars="0"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七、重点项目：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jc w:val="left"/>
        <w:rPr>
          <w:rFonts w:hint="eastAsia"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rPr>
        <w:t>八、基本支出：指为保障机构正常运转、完成日常工作任务而发生的人员支出和公用支出。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九、项目支出：指在基本支出之外为完成特定行政任务或事业发展目标所发生的支出。</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十、“三公”经费：是指安排的因公出国（境）费、公务用车购置及运行维护费和公务接待费。</w:t>
      </w:r>
    </w:p>
    <w:p>
      <w:pPr>
        <w:keepNext w:val="0"/>
        <w:keepLines w:val="0"/>
        <w:pageBreakBefore w:val="0"/>
        <w:kinsoku/>
        <w:wordWrap/>
        <w:overflowPunct/>
        <w:topLinePunct w:val="0"/>
        <w:autoSpaceDE w:val="0"/>
        <w:autoSpaceDN w:val="0"/>
        <w:bidi w:val="0"/>
        <w:adjustRightInd w:val="0"/>
        <w:spacing w:line="576" w:lineRule="exact"/>
        <w:ind w:leftChars="0" w:firstLine="640" w:firstLineChars="20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十</w:t>
      </w:r>
      <w:r>
        <w:rPr>
          <w:rFonts w:hint="eastAsia" w:ascii="仿宋_GB2312" w:hAnsi="仿宋_GB2312" w:eastAsia="仿宋_GB2312" w:cs="仿宋_GB2312"/>
          <w:sz w:val="32"/>
          <w:szCs w:val="32"/>
          <w:u w:val="none"/>
          <w:lang w:eastAsia="zh-CN"/>
        </w:rPr>
        <w:t>一</w:t>
      </w:r>
      <w:r>
        <w:rPr>
          <w:rFonts w:hint="eastAsia" w:ascii="仿宋_GB2312" w:hAnsi="仿宋_GB2312" w:eastAsia="仿宋_GB2312" w:cs="仿宋_GB2312"/>
          <w:sz w:val="32"/>
          <w:szCs w:val="32"/>
          <w:u w:val="none"/>
        </w:rPr>
        <w:t>、事业单位经营支出：指事业单位在专业业务活动及其辅助活动之外开展非独立核算经营活动发生的支出。</w:t>
      </w:r>
    </w:p>
    <w:p>
      <w:pPr>
        <w:keepNext w:val="0"/>
        <w:keepLines w:val="0"/>
        <w:pageBreakBefore w:val="0"/>
        <w:kinsoku/>
        <w:wordWrap/>
        <w:overflowPunct/>
        <w:topLinePunct w:val="0"/>
        <w:autoSpaceDE w:val="0"/>
        <w:autoSpaceDN w:val="0"/>
        <w:bidi w:val="0"/>
        <w:adjustRightInd w:val="0"/>
        <w:spacing w:line="576" w:lineRule="exact"/>
        <w:jc w:val="left"/>
        <w:rPr>
          <w:rFonts w:hint="eastAsia" w:ascii="楷体_GB2312" w:hAnsi="楷体_GB2312" w:eastAsia="楷体_GB2312" w:cs="楷体_GB2312"/>
          <w:sz w:val="28"/>
          <w:szCs w:val="28"/>
          <w:u w:val="none"/>
          <w:lang w:val="en-US" w:eastAsia="zh-CN"/>
        </w:rPr>
      </w:pPr>
    </w:p>
    <w:p>
      <w:pPr>
        <w:keepNext w:val="0"/>
        <w:keepLines w:val="0"/>
        <w:pageBreakBefore w:val="0"/>
        <w:kinsoku/>
        <w:wordWrap/>
        <w:overflowPunct/>
        <w:topLinePunct w:val="0"/>
        <w:autoSpaceDE w:val="0"/>
        <w:autoSpaceDN w:val="0"/>
        <w:bidi w:val="0"/>
        <w:adjustRightInd w:val="0"/>
        <w:spacing w:line="576" w:lineRule="exact"/>
        <w:ind w:firstLine="640" w:firstLineChars="200"/>
        <w:jc w:val="left"/>
        <w:rPr>
          <w:rFonts w:hint="eastAsia" w:ascii="黑体" w:hAnsi="黑体" w:eastAsia="黑体" w:cs="黑体"/>
          <w:sz w:val="32"/>
          <w:szCs w:val="32"/>
          <w:u w:val="none"/>
        </w:rPr>
      </w:pPr>
      <w:bookmarkStart w:id="34" w:name="_Toc1739661114_WPSOffice_Level1"/>
      <w:r>
        <w:rPr>
          <w:rFonts w:hint="eastAsia" w:ascii="仿宋_GB2312" w:hAnsi="仿宋_GB2312" w:eastAsia="仿宋_GB2312" w:cs="仿宋_GB2312"/>
          <w:sz w:val="32"/>
          <w:szCs w:val="32"/>
          <w:u w:val="none"/>
          <w:lang w:val="en-US" w:eastAsia="zh-CN"/>
        </w:rPr>
        <w:t>附件：察隅县人民检察院2024年度预算明细表</w:t>
      </w:r>
      <w:bookmarkEnd w:id="34"/>
    </w:p>
    <w:sectPr>
      <w:footerReference r:id="rId6"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ascii="宋体" w:hAnsi="宋体" w:eastAsia="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Fonts w:ascii="宋体" w:hAnsi="宋体" w:eastAsia="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DBE1AA"/>
    <w:multiLevelType w:val="singleLevel"/>
    <w:tmpl w:val="7BDBE1A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ZGM4ZTlhNGIyMmQ3YzRmNDNhNDkxZTdkOGMwYmY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D7B8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E7B6E"/>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01F"/>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2185954"/>
    <w:rsid w:val="03030C73"/>
    <w:rsid w:val="032F4613"/>
    <w:rsid w:val="063D3DB6"/>
    <w:rsid w:val="072F4363"/>
    <w:rsid w:val="07CF4831"/>
    <w:rsid w:val="083D07AC"/>
    <w:rsid w:val="087C32E3"/>
    <w:rsid w:val="08A23B07"/>
    <w:rsid w:val="08C4280C"/>
    <w:rsid w:val="09927D1B"/>
    <w:rsid w:val="0A9B6EDB"/>
    <w:rsid w:val="0AF75407"/>
    <w:rsid w:val="0BFC48EB"/>
    <w:rsid w:val="0C2A7451"/>
    <w:rsid w:val="0E650519"/>
    <w:rsid w:val="12CA1FCB"/>
    <w:rsid w:val="13A81CDD"/>
    <w:rsid w:val="14705A9E"/>
    <w:rsid w:val="14AC28C1"/>
    <w:rsid w:val="15046D4D"/>
    <w:rsid w:val="16D200DB"/>
    <w:rsid w:val="17D418C0"/>
    <w:rsid w:val="185F0125"/>
    <w:rsid w:val="19E613F2"/>
    <w:rsid w:val="1ABB2EBB"/>
    <w:rsid w:val="1B972536"/>
    <w:rsid w:val="1B98664F"/>
    <w:rsid w:val="1C5868C9"/>
    <w:rsid w:val="1CAC5DB6"/>
    <w:rsid w:val="1E1174AE"/>
    <w:rsid w:val="1E8F1C30"/>
    <w:rsid w:val="1E9F4EE3"/>
    <w:rsid w:val="1EE72483"/>
    <w:rsid w:val="1F113712"/>
    <w:rsid w:val="1F500475"/>
    <w:rsid w:val="210170E3"/>
    <w:rsid w:val="210E74F5"/>
    <w:rsid w:val="21F852E5"/>
    <w:rsid w:val="221E1CA9"/>
    <w:rsid w:val="226A3C20"/>
    <w:rsid w:val="23277483"/>
    <w:rsid w:val="24C06BEB"/>
    <w:rsid w:val="24F87C0A"/>
    <w:rsid w:val="2594743B"/>
    <w:rsid w:val="26521F4A"/>
    <w:rsid w:val="267142A5"/>
    <w:rsid w:val="26C91475"/>
    <w:rsid w:val="26DC1C56"/>
    <w:rsid w:val="26F45968"/>
    <w:rsid w:val="28C64A4E"/>
    <w:rsid w:val="2A002384"/>
    <w:rsid w:val="2C9D5367"/>
    <w:rsid w:val="2CAF0704"/>
    <w:rsid w:val="2D710F8C"/>
    <w:rsid w:val="2FA00B5E"/>
    <w:rsid w:val="2FA05ED8"/>
    <w:rsid w:val="308E7D45"/>
    <w:rsid w:val="314C56A7"/>
    <w:rsid w:val="317E7E85"/>
    <w:rsid w:val="31DE6B80"/>
    <w:rsid w:val="32DF17E2"/>
    <w:rsid w:val="33353889"/>
    <w:rsid w:val="345F6564"/>
    <w:rsid w:val="352D346C"/>
    <w:rsid w:val="355D63BA"/>
    <w:rsid w:val="356047AD"/>
    <w:rsid w:val="361E4AD6"/>
    <w:rsid w:val="37A96DA1"/>
    <w:rsid w:val="37F747CB"/>
    <w:rsid w:val="38F505D6"/>
    <w:rsid w:val="39DC117F"/>
    <w:rsid w:val="3A1F043C"/>
    <w:rsid w:val="3A864445"/>
    <w:rsid w:val="3B112973"/>
    <w:rsid w:val="3BF6F3B4"/>
    <w:rsid w:val="3C1D1020"/>
    <w:rsid w:val="3CC81193"/>
    <w:rsid w:val="3D4270AF"/>
    <w:rsid w:val="3E0D22B2"/>
    <w:rsid w:val="3E661F9D"/>
    <w:rsid w:val="3F3878F8"/>
    <w:rsid w:val="3F3E3288"/>
    <w:rsid w:val="3FB37BA9"/>
    <w:rsid w:val="3FD56B68"/>
    <w:rsid w:val="403C23CC"/>
    <w:rsid w:val="410B2367"/>
    <w:rsid w:val="41132047"/>
    <w:rsid w:val="41BD6C32"/>
    <w:rsid w:val="41CB0F6A"/>
    <w:rsid w:val="42111479"/>
    <w:rsid w:val="42AE0077"/>
    <w:rsid w:val="42C70CA5"/>
    <w:rsid w:val="434E1B75"/>
    <w:rsid w:val="435A1FCA"/>
    <w:rsid w:val="446B76A2"/>
    <w:rsid w:val="45D25659"/>
    <w:rsid w:val="45FC499C"/>
    <w:rsid w:val="4758521C"/>
    <w:rsid w:val="476754D0"/>
    <w:rsid w:val="48837B40"/>
    <w:rsid w:val="497B24B6"/>
    <w:rsid w:val="4A7C18C8"/>
    <w:rsid w:val="4B18639F"/>
    <w:rsid w:val="4BCB42C0"/>
    <w:rsid w:val="4C40566C"/>
    <w:rsid w:val="4C7B5309"/>
    <w:rsid w:val="4CED0B47"/>
    <w:rsid w:val="4D55617E"/>
    <w:rsid w:val="4DD266B4"/>
    <w:rsid w:val="4ED77534"/>
    <w:rsid w:val="520B355F"/>
    <w:rsid w:val="5429282C"/>
    <w:rsid w:val="570633BE"/>
    <w:rsid w:val="598C0016"/>
    <w:rsid w:val="5A443DCD"/>
    <w:rsid w:val="5C152269"/>
    <w:rsid w:val="5CAD77EF"/>
    <w:rsid w:val="5CB35123"/>
    <w:rsid w:val="5CD16172"/>
    <w:rsid w:val="5D6B5860"/>
    <w:rsid w:val="5E426329"/>
    <w:rsid w:val="5FA00A01"/>
    <w:rsid w:val="5FDC96C5"/>
    <w:rsid w:val="603620D5"/>
    <w:rsid w:val="60910D16"/>
    <w:rsid w:val="60E36102"/>
    <w:rsid w:val="611D20B8"/>
    <w:rsid w:val="61785AB9"/>
    <w:rsid w:val="62D81CB6"/>
    <w:rsid w:val="63DE63D3"/>
    <w:rsid w:val="643E3E6C"/>
    <w:rsid w:val="65822FDC"/>
    <w:rsid w:val="671E4A0F"/>
    <w:rsid w:val="67210800"/>
    <w:rsid w:val="67BD2BAE"/>
    <w:rsid w:val="68407EAC"/>
    <w:rsid w:val="69767F27"/>
    <w:rsid w:val="6A37712D"/>
    <w:rsid w:val="6AB04926"/>
    <w:rsid w:val="6B282B34"/>
    <w:rsid w:val="6D424079"/>
    <w:rsid w:val="6EBB3CD3"/>
    <w:rsid w:val="703858EE"/>
    <w:rsid w:val="71772FF7"/>
    <w:rsid w:val="71DC77E0"/>
    <w:rsid w:val="71DD6B5F"/>
    <w:rsid w:val="73002421"/>
    <w:rsid w:val="7357158A"/>
    <w:rsid w:val="75B413F9"/>
    <w:rsid w:val="77370A04"/>
    <w:rsid w:val="78197463"/>
    <w:rsid w:val="783D0434"/>
    <w:rsid w:val="79DA6AF2"/>
    <w:rsid w:val="7DBE4E23"/>
    <w:rsid w:val="7E0E4B7E"/>
    <w:rsid w:val="7E714AA1"/>
    <w:rsid w:val="7F5275F7"/>
    <w:rsid w:val="9FDF110C"/>
    <w:rsid w:val="B4F7446C"/>
    <w:rsid w:val="BFFD6C74"/>
    <w:rsid w:val="CF7AF01B"/>
    <w:rsid w:val="DDF7C362"/>
    <w:rsid w:val="F1FC3E28"/>
    <w:rsid w:val="F7F684A2"/>
    <w:rsid w:val="FAFF877B"/>
    <w:rsid w:val="FB7EB57B"/>
    <w:rsid w:val="FEFF5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autoRedefine/>
    <w:qFormat/>
    <w:uiPriority w:val="99"/>
    <w:rPr>
      <w:sz w:val="18"/>
      <w:szCs w:val="18"/>
    </w:rPr>
  </w:style>
  <w:style w:type="character" w:customStyle="1" w:styleId="10">
    <w:name w:val="批注框文本 字符"/>
    <w:basedOn w:val="6"/>
    <w:link w:val="2"/>
    <w:autoRedefine/>
    <w:semiHidden/>
    <w:qFormat/>
    <w:uiPriority w:val="99"/>
    <w:rPr>
      <w:rFonts w:ascii="Times New Roman" w:hAnsi="Times New Roman" w:eastAsia="宋体" w:cs="Times New Roman"/>
      <w:sz w:val="18"/>
      <w:szCs w:val="18"/>
    </w:rPr>
  </w:style>
  <w:style w:type="character" w:customStyle="1" w:styleId="11">
    <w:name w:val="NormalCharacter"/>
    <w:autoRedefine/>
    <w:qFormat/>
    <w:uiPriority w:val="0"/>
    <w:rPr>
      <w:kern w:val="2"/>
      <w:sz w:val="21"/>
      <w:szCs w:val="24"/>
      <w:lang w:val="en-US" w:eastAsia="zh-CN" w:bidi="ar-SA"/>
    </w:rPr>
  </w:style>
  <w:style w:type="character" w:customStyle="1" w:styleId="12">
    <w:name w:val="font01"/>
    <w:basedOn w:val="6"/>
    <w:autoRedefine/>
    <w:qFormat/>
    <w:uiPriority w:val="0"/>
    <w:rPr>
      <w:rFonts w:hint="eastAsia" w:ascii="宋体" w:hAnsi="宋体" w:eastAsia="宋体" w:cs="宋体"/>
      <w:color w:val="000000"/>
      <w:sz w:val="22"/>
      <w:szCs w:val="22"/>
      <w:u w:val="none"/>
    </w:rPr>
  </w:style>
  <w:style w:type="paragraph" w:customStyle="1" w:styleId="13">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6c9ab14-f6ed-4097-b0e7-fc6681c66901}"/>
        <w:style w:val=""/>
        <w:category>
          <w:name w:val="常规"/>
          <w:gallery w:val="placeholder"/>
        </w:category>
        <w:types>
          <w:type w:val="bbPlcHdr"/>
        </w:types>
        <w:behaviors>
          <w:behavior w:val="content"/>
        </w:behaviors>
        <w:description w:val=""/>
        <w:guid w:val="{d6c9ab14-f6ed-4097-b0e7-fc6681c66901}"/>
      </w:docPartPr>
      <w:docPartBody>
        <w:p>
          <w:r>
            <w:rPr>
              <w:color w:val="808080"/>
            </w:rPr>
            <w:t>单击此处输入文字。</w:t>
          </w:r>
        </w:p>
      </w:docPartBody>
    </w:docPart>
    <w:docPart>
      <w:docPartPr>
        <w:name w:val="{687b28c0-9397-4d3e-8fa7-2971bcb272cb}"/>
        <w:style w:val=""/>
        <w:category>
          <w:name w:val="常规"/>
          <w:gallery w:val="placeholder"/>
        </w:category>
        <w:types>
          <w:type w:val="bbPlcHdr"/>
        </w:types>
        <w:behaviors>
          <w:behavior w:val="content"/>
        </w:behaviors>
        <w:description w:val=""/>
        <w:guid w:val="{687b28c0-9397-4d3e-8fa7-2971bcb272cb}"/>
      </w:docPartPr>
      <w:docPartBody>
        <w:p>
          <w:r>
            <w:rPr>
              <w:color w:val="808080"/>
            </w:rPr>
            <w:t>单击此处输入文字。</w:t>
          </w:r>
        </w:p>
      </w:docPartBody>
    </w:docPart>
    <w:docPart>
      <w:docPartPr>
        <w:name w:val="{fa4ced89-71bf-47f3-b54f-eaacbed969f6}"/>
        <w:style w:val=""/>
        <w:category>
          <w:name w:val="常规"/>
          <w:gallery w:val="placeholder"/>
        </w:category>
        <w:types>
          <w:type w:val="bbPlcHdr"/>
        </w:types>
        <w:behaviors>
          <w:behavior w:val="content"/>
        </w:behaviors>
        <w:description w:val=""/>
        <w:guid w:val="{fa4ced89-71bf-47f3-b54f-eaacbed969f6}"/>
      </w:docPartPr>
      <w:docPartBody>
        <w:p>
          <w:r>
            <w:rPr>
              <w:color w:val="808080"/>
            </w:rPr>
            <w:t>单击此处输入文字。</w:t>
          </w:r>
        </w:p>
      </w:docPartBody>
    </w:docPart>
    <w:docPart>
      <w:docPartPr>
        <w:name w:val="{fa5dab23-acba-4206-90c4-1d55b32c7c64}"/>
        <w:style w:val=""/>
        <w:category>
          <w:name w:val="常规"/>
          <w:gallery w:val="placeholder"/>
        </w:category>
        <w:types>
          <w:type w:val="bbPlcHdr"/>
        </w:types>
        <w:behaviors>
          <w:behavior w:val="content"/>
        </w:behaviors>
        <w:description w:val=""/>
        <w:guid w:val="{fa5dab23-acba-4206-90c4-1d55b32c7c64}"/>
      </w:docPartPr>
      <w:docPartBody>
        <w:p>
          <w:r>
            <w:rPr>
              <w:color w:val="808080"/>
            </w:rPr>
            <w:t>单击此处输入文字。</w:t>
          </w:r>
        </w:p>
      </w:docPartBody>
    </w:docPart>
    <w:docPart>
      <w:docPartPr>
        <w:name w:val="{f8cd10a3-f3ba-4dce-9731-b22bd6a835fc}"/>
        <w:style w:val=""/>
        <w:category>
          <w:name w:val="常规"/>
          <w:gallery w:val="placeholder"/>
        </w:category>
        <w:types>
          <w:type w:val="bbPlcHdr"/>
        </w:types>
        <w:behaviors>
          <w:behavior w:val="content"/>
        </w:behaviors>
        <w:description w:val=""/>
        <w:guid w:val="{f8cd10a3-f3ba-4dce-9731-b22bd6a835fc}"/>
      </w:docPartPr>
      <w:docPartBody>
        <w:p>
          <w:r>
            <w:rPr>
              <w:color w:val="808080"/>
            </w:rPr>
            <w:t>单击此处输入文字。</w:t>
          </w:r>
        </w:p>
      </w:docPartBody>
    </w:docPart>
    <w:docPart>
      <w:docPartPr>
        <w:name w:val="{1886e163-39de-4a5d-90b5-61ef842cecf3}"/>
        <w:style w:val=""/>
        <w:category>
          <w:name w:val="常规"/>
          <w:gallery w:val="placeholder"/>
        </w:category>
        <w:types>
          <w:type w:val="bbPlcHdr"/>
        </w:types>
        <w:behaviors>
          <w:behavior w:val="content"/>
        </w:behaviors>
        <w:description w:val=""/>
        <w:guid w:val="{1886e163-39de-4a5d-90b5-61ef842cecf3}"/>
      </w:docPartPr>
      <w:docPartBody>
        <w:p>
          <w:r>
            <w:rPr>
              <w:color w:val="808080"/>
            </w:rPr>
            <w:t>单击此处输入文字。</w:t>
          </w:r>
        </w:p>
      </w:docPartBody>
    </w:docPart>
    <w:docPart>
      <w:docPartPr>
        <w:name w:val="{c967c8a1-9f44-499e-b451-05bd6aea3bc0}"/>
        <w:style w:val=""/>
        <w:category>
          <w:name w:val="常规"/>
          <w:gallery w:val="placeholder"/>
        </w:category>
        <w:types>
          <w:type w:val="bbPlcHdr"/>
        </w:types>
        <w:behaviors>
          <w:behavior w:val="content"/>
        </w:behaviors>
        <w:description w:val=""/>
        <w:guid w:val="{c967c8a1-9f44-499e-b451-05bd6aea3bc0}"/>
      </w:docPartPr>
      <w:docPartBody>
        <w:p>
          <w:r>
            <w:rPr>
              <w:color w:val="808080"/>
            </w:rPr>
            <w:t>单击此处输入文字。</w:t>
          </w:r>
        </w:p>
      </w:docPartBody>
    </w:docPart>
    <w:docPart>
      <w:docPartPr>
        <w:name w:val="{b390422f-1fe1-46c4-9160-78e0ebc60cea}"/>
        <w:style w:val=""/>
        <w:category>
          <w:name w:val="常规"/>
          <w:gallery w:val="placeholder"/>
        </w:category>
        <w:types>
          <w:type w:val="bbPlcHdr"/>
        </w:types>
        <w:behaviors>
          <w:behavior w:val="content"/>
        </w:behaviors>
        <w:description w:val=""/>
        <w:guid w:val="{b390422f-1fe1-46c4-9160-78e0ebc60cea}"/>
      </w:docPartPr>
      <w:docPartBody>
        <w:p>
          <w:r>
            <w:rPr>
              <w:color w:val="808080"/>
            </w:rPr>
            <w:t>单击此处输入文字。</w:t>
          </w:r>
        </w:p>
      </w:docPartBody>
    </w:docPart>
    <w:docPart>
      <w:docPartPr>
        <w:name w:val="{1e8d3f5c-f1a6-4cda-a21a-d95122ff6cc7}"/>
        <w:style w:val=""/>
        <w:category>
          <w:name w:val="常规"/>
          <w:gallery w:val="placeholder"/>
        </w:category>
        <w:types>
          <w:type w:val="bbPlcHdr"/>
        </w:types>
        <w:behaviors>
          <w:behavior w:val="content"/>
        </w:behaviors>
        <w:description w:val=""/>
        <w:guid w:val="{1e8d3f5c-f1a6-4cda-a21a-d95122ff6cc7}"/>
      </w:docPartPr>
      <w:docPartBody>
        <w:p>
          <w:r>
            <w:rPr>
              <w:color w:val="808080"/>
            </w:rPr>
            <w:t>单击此处输入文字。</w:t>
          </w:r>
        </w:p>
      </w:docPartBody>
    </w:docPart>
    <w:docPart>
      <w:docPartPr>
        <w:name w:val="{357e5948-73ca-4cc6-998d-47e92ad0c067}"/>
        <w:style w:val=""/>
        <w:category>
          <w:name w:val="常规"/>
          <w:gallery w:val="placeholder"/>
        </w:category>
        <w:types>
          <w:type w:val="bbPlcHdr"/>
        </w:types>
        <w:behaviors>
          <w:behavior w:val="content"/>
        </w:behaviors>
        <w:description w:val=""/>
        <w:guid w:val="{357e5948-73ca-4cc6-998d-47e92ad0c067}"/>
      </w:docPartPr>
      <w:docPartBody>
        <w:p>
          <w:r>
            <w:rPr>
              <w:color w:val="808080"/>
            </w:rPr>
            <w:t>单击此处输入文字。</w:t>
          </w:r>
        </w:p>
      </w:docPartBody>
    </w:docPart>
    <w:docPart>
      <w:docPartPr>
        <w:name w:val="{c2e722a1-d1f3-4338-97bc-adeac1071b94}"/>
        <w:style w:val=""/>
        <w:category>
          <w:name w:val="常规"/>
          <w:gallery w:val="placeholder"/>
        </w:category>
        <w:types>
          <w:type w:val="bbPlcHdr"/>
        </w:types>
        <w:behaviors>
          <w:behavior w:val="content"/>
        </w:behaviors>
        <w:description w:val=""/>
        <w:guid w:val="{c2e722a1-d1f3-4338-97bc-adeac1071b94}"/>
      </w:docPartPr>
      <w:docPartBody>
        <w:p>
          <w:r>
            <w:rPr>
              <w:color w:val="808080"/>
            </w:rPr>
            <w:t>单击此处输入文字。</w:t>
          </w:r>
        </w:p>
      </w:docPartBody>
    </w:docPart>
    <w:docPart>
      <w:docPartPr>
        <w:name w:val="{1b7ccf62-8be9-413c-a502-2854f7727467}"/>
        <w:style w:val=""/>
        <w:category>
          <w:name w:val="常规"/>
          <w:gallery w:val="placeholder"/>
        </w:category>
        <w:types>
          <w:type w:val="bbPlcHdr"/>
        </w:types>
        <w:behaviors>
          <w:behavior w:val="content"/>
        </w:behaviors>
        <w:description w:val=""/>
        <w:guid w:val="{1b7ccf62-8be9-413c-a502-2854f7727467}"/>
      </w:docPartPr>
      <w:docPartBody>
        <w:p>
          <w:r>
            <w:rPr>
              <w:color w:val="808080"/>
            </w:rPr>
            <w:t>单击此处输入文字。</w:t>
          </w:r>
        </w:p>
      </w:docPartBody>
    </w:docPart>
    <w:docPart>
      <w:docPartPr>
        <w:name w:val="{26d60d7e-fba4-46e4-b560-5820e1a7885d}"/>
        <w:style w:val=""/>
        <w:category>
          <w:name w:val="常规"/>
          <w:gallery w:val="placeholder"/>
        </w:category>
        <w:types>
          <w:type w:val="bbPlcHdr"/>
        </w:types>
        <w:behaviors>
          <w:behavior w:val="content"/>
        </w:behaviors>
        <w:description w:val=""/>
        <w:guid w:val="{26d60d7e-fba4-46e4-b560-5820e1a7885d}"/>
      </w:docPartPr>
      <w:docPartBody>
        <w:p>
          <w:r>
            <w:rPr>
              <w:color w:val="808080"/>
            </w:rPr>
            <w:t>单击此处输入文字。</w:t>
          </w:r>
        </w:p>
      </w:docPartBody>
    </w:docPart>
    <w:docPart>
      <w:docPartPr>
        <w:name w:val="{9ae24125-295e-401b-9e1b-0a4b707b1d8e}"/>
        <w:style w:val=""/>
        <w:category>
          <w:name w:val="常规"/>
          <w:gallery w:val="placeholder"/>
        </w:category>
        <w:types>
          <w:type w:val="bbPlcHdr"/>
        </w:types>
        <w:behaviors>
          <w:behavior w:val="content"/>
        </w:behaviors>
        <w:description w:val=""/>
        <w:guid w:val="{9ae24125-295e-401b-9e1b-0a4b707b1d8e}"/>
      </w:docPartPr>
      <w:docPartBody>
        <w:p>
          <w:r>
            <w:rPr>
              <w:color w:val="808080"/>
            </w:rPr>
            <w:t>单击此处输入文字。</w:t>
          </w:r>
        </w:p>
      </w:docPartBody>
    </w:docPart>
    <w:docPart>
      <w:docPartPr>
        <w:name w:val="{c6bfaefb-2828-4db7-820d-76047461f43c}"/>
        <w:style w:val=""/>
        <w:category>
          <w:name w:val="常规"/>
          <w:gallery w:val="placeholder"/>
        </w:category>
        <w:types>
          <w:type w:val="bbPlcHdr"/>
        </w:types>
        <w:behaviors>
          <w:behavior w:val="content"/>
        </w:behaviors>
        <w:description w:val=""/>
        <w:guid w:val="{c6bfaefb-2828-4db7-820d-76047461f43c}"/>
      </w:docPartPr>
      <w:docPartBody>
        <w:p>
          <w:r>
            <w:rPr>
              <w:color w:val="808080"/>
            </w:rPr>
            <w:t>单击此处输入文字。</w:t>
          </w:r>
        </w:p>
      </w:docPartBody>
    </w:docPart>
    <w:docPart>
      <w:docPartPr>
        <w:name w:val="{de1551f0-1205-45b2-9e22-15dbe13f1553}"/>
        <w:style w:val=""/>
        <w:category>
          <w:name w:val="常规"/>
          <w:gallery w:val="placeholder"/>
        </w:category>
        <w:types>
          <w:type w:val="bbPlcHdr"/>
        </w:types>
        <w:behaviors>
          <w:behavior w:val="content"/>
        </w:behaviors>
        <w:description w:val=""/>
        <w:guid w:val="{de1551f0-1205-45b2-9e22-15dbe13f1553}"/>
      </w:docPartPr>
      <w:docPartBody>
        <w:p>
          <w:r>
            <w:rPr>
              <w:color w:val="808080"/>
            </w:rPr>
            <w:t>单击此处输入文字。</w:t>
          </w:r>
        </w:p>
      </w:docPartBody>
    </w:docPart>
    <w:docPart>
      <w:docPartPr>
        <w:name w:val="{e583f406-6d67-4ed4-bbef-43c4fc197424}"/>
        <w:style w:val=""/>
        <w:category>
          <w:name w:val="常规"/>
          <w:gallery w:val="placeholder"/>
        </w:category>
        <w:types>
          <w:type w:val="bbPlcHdr"/>
        </w:types>
        <w:behaviors>
          <w:behavior w:val="content"/>
        </w:behaviors>
        <w:description w:val=""/>
        <w:guid w:val="{e583f406-6d67-4ed4-bbef-43c4fc19742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12</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2021-01-20T10:08:00Z</dcterms:created>
  <dc:creator>CN=预算处/OU=预算处/OU=西藏自治区财政厅/O=TIBET</dc:creator>
  <cp:lastModifiedBy>86187</cp:lastModifiedBy>
  <cp:lastPrinted>2021-01-28T11:28:00Z</cp:lastPrinted>
  <dcterms:modified xsi:type="dcterms:W3CDTF">2024-02-05T02:52:02Z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5DD13E6B0D8E493A88A468AF2CC6823E_12</vt:lpwstr>
  </property>
</Properties>
</file>